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bottomFromText="720" w:vertAnchor="page" w:horzAnchor="margin" w:tblpXSpec="center" w:tblpY="1177"/>
        <w:tblW w:w="5797" w:type="pct"/>
        <w:jc w:val="center"/>
        <w:tblCellMar>
          <w:left w:w="288" w:type="dxa"/>
          <w:right w:w="288" w:type="dxa"/>
        </w:tblCellMar>
        <w:tblLook w:val="04A0" w:firstRow="1" w:lastRow="0" w:firstColumn="1" w:lastColumn="0" w:noHBand="0" w:noVBand="1"/>
      </w:tblPr>
      <w:tblGrid>
        <w:gridCol w:w="10852"/>
      </w:tblGrid>
      <w:tr w:rsidR="001D4792" w14:paraId="190E991B" w14:textId="77777777" w:rsidTr="00D42C38">
        <w:trPr>
          <w:trHeight w:val="905"/>
          <w:jc w:val="center"/>
        </w:trPr>
        <w:tc>
          <w:tcPr>
            <w:tcW w:w="10852" w:type="dxa"/>
          </w:tcPr>
          <w:sdt>
            <w:sdtPr>
              <w:rPr>
                <w:sz w:val="96"/>
              </w:rPr>
              <w:alias w:val="Title"/>
              <w:id w:val="-308007970"/>
              <w:placeholder>
                <w:docPart w:val="723139B156EF4A0A9CE0C48FC68387E1"/>
              </w:placeholder>
              <w:dataBinding w:prefixMappings="xmlns:ns0='http://schemas.openxmlformats.org/package/2006/metadata/core-properties' xmlns:ns1='http://purl.org/dc/elements/1.1/'" w:xpath="/ns0:coreProperties[1]/ns1:title[1]" w:storeItemID="{6C3C8BC8-F283-45AE-878A-BAB7291924A1}"/>
              <w:text/>
            </w:sdtPr>
            <w:sdtContent>
              <w:p w14:paraId="7076CFCB" w14:textId="77777777" w:rsidR="001D4792" w:rsidRDefault="001D4792" w:rsidP="000D4BA9">
                <w:pPr>
                  <w:pStyle w:val="Title"/>
                  <w:jc w:val="center"/>
                  <w:rPr>
                    <w:sz w:val="96"/>
                  </w:rPr>
                </w:pPr>
                <w:r>
                  <w:rPr>
                    <w:sz w:val="96"/>
                  </w:rPr>
                  <w:t>Hazard Control Plan</w:t>
                </w:r>
              </w:p>
            </w:sdtContent>
          </w:sdt>
        </w:tc>
      </w:tr>
    </w:tbl>
    <w:sdt>
      <w:sdtPr>
        <w:rPr>
          <w:sz w:val="36"/>
          <w:szCs w:val="36"/>
        </w:rPr>
        <w:alias w:val="Subtitle"/>
        <w:id w:val="758173203"/>
        <w:placeholder>
          <w:docPart w:val="0E021CC2A58049AEA6D32A1513D1D44F"/>
        </w:placeholder>
        <w:dataBinding w:prefixMappings="xmlns:ns0='http://schemas.openxmlformats.org/package/2006/metadata/core-properties' xmlns:ns1='http://purl.org/dc/elements/1.1/'" w:xpath="/ns0:coreProperties[1]/ns1:subject[1]" w:storeItemID="{6C3C8BC8-F283-45AE-878A-BAB7291924A1}"/>
        <w:text/>
      </w:sdtPr>
      <w:sdtContent>
        <w:p w14:paraId="60146C1C" w14:textId="77777777" w:rsidR="00D42C38" w:rsidRDefault="00D42C38" w:rsidP="00D42C38">
          <w:pPr>
            <w:pStyle w:val="Subtitle"/>
            <w:jc w:val="center"/>
            <w:rPr>
              <w:sz w:val="36"/>
              <w:szCs w:val="36"/>
            </w:rPr>
            <w:sectPr w:rsidR="00D42C38" w:rsidSect="00757E2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pPr>
          <w:r>
            <w:rPr>
              <w:sz w:val="36"/>
              <w:szCs w:val="36"/>
            </w:rPr>
            <w:t>[Name of Process Being Evaluated and Lab Name]</w:t>
          </w:r>
        </w:p>
      </w:sdtContent>
    </w:sdt>
    <w:p w14:paraId="0A845D12" w14:textId="77777777" w:rsidR="00D42C38" w:rsidRDefault="00D42C38"/>
    <w:sdt>
      <w:sdtPr>
        <w:rPr>
          <w:rFonts w:ascii="Arial" w:hAnsi="Arial" w:cs="Arial"/>
          <w:b/>
          <w:color w:val="FF0000"/>
          <w:sz w:val="20"/>
          <w:szCs w:val="20"/>
          <w:bdr w:val="none" w:sz="0" w:space="0" w:color="auto" w:frame="1"/>
        </w:rPr>
        <w:alias w:val="Abstract"/>
        <w:id w:val="553592755"/>
        <w:placeholder>
          <w:docPart w:val="005A152A4E25451899FA9CD4BB8812B0"/>
        </w:placeholder>
        <w:dataBinding w:prefixMappings="xmlns:ns0='http://schemas.microsoft.com/office/2006/coverPageProps'" w:xpath="/ns0:CoverPageProperties[1]/ns0:Abstract[1]" w:storeItemID="{55AF091B-3C7A-41E3-B477-F2FDAA23CFDA}"/>
        <w:text/>
      </w:sdtPr>
      <w:sdtContent>
        <w:p w14:paraId="12F3286D" w14:textId="1221976E" w:rsidR="00D42C38" w:rsidRPr="00D42C38" w:rsidRDefault="0010218C" w:rsidP="00D42C38">
          <w:pPr>
            <w:rPr>
              <w:rFonts w:ascii="Arial" w:hAnsi="Arial" w:cs="Arial"/>
              <w:b/>
              <w:color w:val="FF0000"/>
              <w:sz w:val="20"/>
              <w:szCs w:val="20"/>
              <w:bdr w:val="none" w:sz="0" w:space="0" w:color="auto" w:frame="1"/>
            </w:rPr>
          </w:pPr>
          <w:r w:rsidRPr="00D42C38">
            <w:rPr>
              <w:rFonts w:ascii="Arial" w:hAnsi="Arial" w:cs="Arial"/>
              <w:b/>
              <w:color w:val="FF0000"/>
              <w:sz w:val="20"/>
              <w:szCs w:val="20"/>
              <w:bdr w:val="none" w:sz="0" w:space="0" w:color="auto" w:frame="1"/>
            </w:rPr>
            <w:t xml:space="preserve">TEMPLATE INSTRUCTIONS: Some sections will require more or less detail depending on your procedure. Send completed HCPs to ehrslaba@ehrs.upenn.edu for upload to your lab’s document section in BioRAFT. EHRS will review HCPs on your request; however, the supervising faculty member is responsible for ensuring that a thorough hazard assessment has been performed.  Replace </w:t>
          </w:r>
          <w:r>
            <w:rPr>
              <w:rFonts w:ascii="Arial" w:hAnsi="Arial" w:cs="Arial"/>
              <w:b/>
              <w:color w:val="FF0000"/>
              <w:sz w:val="20"/>
              <w:szCs w:val="20"/>
              <w:bdr w:val="none" w:sz="0" w:space="0" w:color="auto" w:frame="1"/>
            </w:rPr>
            <w:t>red text</w:t>
          </w:r>
          <w:r w:rsidRPr="00D42C38">
            <w:rPr>
              <w:rFonts w:ascii="Arial" w:hAnsi="Arial" w:cs="Arial"/>
              <w:b/>
              <w:color w:val="FF0000"/>
              <w:sz w:val="20"/>
              <w:szCs w:val="20"/>
              <w:bdr w:val="none" w:sz="0" w:space="0" w:color="auto" w:frame="1"/>
            </w:rPr>
            <w:t xml:space="preserve"> with your text</w:t>
          </w:r>
          <w:r>
            <w:rPr>
              <w:rFonts w:ascii="Arial" w:hAnsi="Arial" w:cs="Arial"/>
              <w:b/>
              <w:color w:val="FF0000"/>
              <w:sz w:val="20"/>
              <w:szCs w:val="20"/>
              <w:bdr w:val="none" w:sz="0" w:space="0" w:color="auto" w:frame="1"/>
            </w:rPr>
            <w:t xml:space="preserve"> in this template</w:t>
          </w:r>
          <w:r w:rsidRPr="00D42C38">
            <w:rPr>
              <w:rFonts w:ascii="Arial" w:hAnsi="Arial" w:cs="Arial"/>
              <w:b/>
              <w:color w:val="FF0000"/>
              <w:sz w:val="20"/>
              <w:szCs w:val="20"/>
              <w:bdr w:val="none" w:sz="0" w:space="0" w:color="auto" w:frame="1"/>
            </w:rPr>
            <w:t>.</w:t>
          </w:r>
          <w:r w:rsidR="005E2C1C">
            <w:rPr>
              <w:rFonts w:ascii="Arial" w:hAnsi="Arial" w:cs="Arial"/>
              <w:b/>
              <w:color w:val="FF0000"/>
              <w:sz w:val="20"/>
              <w:szCs w:val="20"/>
              <w:bdr w:val="none" w:sz="0" w:space="0" w:color="auto" w:frame="1"/>
            </w:rPr>
            <w:t xml:space="preserve"> Delete this message when submitting your HCP.</w:t>
          </w:r>
        </w:p>
      </w:sdtContent>
    </w:sdt>
    <w:p w14:paraId="15628982" w14:textId="51462370" w:rsidR="00DB74A4" w:rsidRDefault="00DB74A4">
      <w:r>
        <w:rPr>
          <w:noProof/>
        </w:rPr>
        <mc:AlternateContent>
          <mc:Choice Requires="wps">
            <w:drawing>
              <wp:anchor distT="0" distB="0" distL="274320" distR="114300" simplePos="0" relativeHeight="251659264" behindDoc="0" locked="0" layoutInCell="1" allowOverlap="1" wp14:anchorId="30E91F3D" wp14:editId="0ACA57F5">
                <wp:simplePos x="0" y="0"/>
                <wp:positionH relativeFrom="margin">
                  <wp:align>center</wp:align>
                </wp:positionH>
                <wp:positionV relativeFrom="margin">
                  <wp:posOffset>6003925</wp:posOffset>
                </wp:positionV>
                <wp:extent cx="6583680" cy="2964180"/>
                <wp:effectExtent l="0" t="0" r="7620" b="7620"/>
                <wp:wrapNone/>
                <wp:docPr id="2" name="Rectangle 2"/>
                <wp:cNvGraphicFramePr/>
                <a:graphic xmlns:a="http://schemas.openxmlformats.org/drawingml/2006/main">
                  <a:graphicData uri="http://schemas.microsoft.com/office/word/2010/wordprocessingShape">
                    <wps:wsp>
                      <wps:cNvSpPr/>
                      <wps:spPr>
                        <a:xfrm>
                          <a:off x="0" y="0"/>
                          <a:ext cx="6583680" cy="2964180"/>
                        </a:xfrm>
                        <a:prstGeom prst="rect">
                          <a:avLst/>
                        </a:prstGeom>
                        <a:solidFill>
                          <a:schemeClr val="bg2">
                            <a:alpha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242800" w14:textId="77777777" w:rsidR="000D4BA9" w:rsidRDefault="000D4BA9" w:rsidP="00DF0DEA">
                            <w:pPr>
                              <w:pStyle w:val="Heading1"/>
                              <w:jc w:val="center"/>
                              <w:rPr>
                                <w:color w:val="44546A" w:themeColor="text2"/>
                              </w:rPr>
                            </w:pPr>
                            <w:r>
                              <w:rPr>
                                <w:color w:val="44546A" w:themeColor="text2"/>
                              </w:rPr>
                              <w:t>Purpose</w:t>
                            </w:r>
                          </w:p>
                          <w:p w14:paraId="201F65D0" w14:textId="77777777" w:rsidR="000D4BA9" w:rsidRDefault="000D4BA9" w:rsidP="00DF0DEA">
                            <w:pPr>
                              <w:spacing w:after="100"/>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6F919FEC" w14:textId="29C649A1" w:rsidR="000D4BA9" w:rsidRDefault="000D4BA9" w:rsidP="00DF0DEA">
                            <w:pPr>
                              <w:jc w:val="center"/>
                              <w:rPr>
                                <w:color w:val="44546A" w:themeColor="text2"/>
                              </w:rPr>
                            </w:pPr>
                            <w:r>
                              <w:rPr>
                                <w:color w:val="44546A" w:themeColor="text2"/>
                              </w:rPr>
                              <w:t xml:space="preserve">A Hazard Control Plan (HCP) is a standard operating procedure for a specific process performed in your laboratory or department. The HCP describes the hazardous materials or equipment in use and details the controls that will be put in place to minimize risk of exposure, injury, and other incidents. While the HCP may also include experimental procedures, its purpose is primarily to document the hazards and controls for the process. An HCP is typically written for procedures with particularly high hazards or when new hazards are introduced for the first time. A hazard assessment must be </w:t>
                            </w:r>
                            <w:r w:rsidRPr="00422476">
                              <w:rPr>
                                <w:color w:val="44546A" w:themeColor="text2"/>
                              </w:rPr>
                              <w:t>repeated</w:t>
                            </w:r>
                            <w:r w:rsidR="00885192" w:rsidRPr="00422476">
                              <w:rPr>
                                <w:color w:val="44546A" w:themeColor="text2"/>
                              </w:rPr>
                              <w:t>,</w:t>
                            </w:r>
                            <w:r w:rsidRPr="00422476">
                              <w:rPr>
                                <w:color w:val="44546A" w:themeColor="text2"/>
                              </w:rPr>
                              <w:t xml:space="preserve"> and</w:t>
                            </w:r>
                            <w:r>
                              <w:rPr>
                                <w:color w:val="44546A" w:themeColor="text2"/>
                              </w:rPr>
                              <w:t xml:space="preserve"> the HCP amended whenever changes are made to the process.</w:t>
                            </w:r>
                          </w:p>
                          <w:p w14:paraId="40B105E3" w14:textId="77777777" w:rsidR="000D4BA9" w:rsidRDefault="000D4BA9" w:rsidP="00DF0DEA">
                            <w:pPr>
                              <w:jc w:val="center"/>
                              <w:rPr>
                                <w:color w:val="44546A" w:themeColor="text2"/>
                              </w:rPr>
                            </w:pPr>
                          </w:p>
                        </w:txbxContent>
                      </wps:txbx>
                      <wps:bodyPr rot="0" spcFirstLastPara="0" vertOverflow="overflow" horzOverflow="overflow" vert="horz" wrap="square" lIns="182880" tIns="457200" rIns="18288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91F3D" id="Rectangle 2" o:spid="_x0000_s1026" style="position:absolute;margin-left:0;margin-top:472.75pt;width:518.4pt;height:233.4pt;z-index:251659264;visibility:visible;mso-wrap-style:square;mso-width-percent:0;mso-height-percent:0;mso-wrap-distance-left:21.6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" fillcolor="#e7e6e6 [3214]" stroked="f" strokeweight="1pt">
                <v:fill opacity="55769f"/>
                <v:textbox inset="14.4pt,36pt,14.4pt,10.8pt">
                  <w:txbxContent>
                    <w:p w14:paraId="62242800" w14:textId="77777777" w:rsidR="000D4BA9" w:rsidRDefault="000D4BA9" w:rsidP="00DF0DEA">
                      <w:pPr>
                        <w:pStyle w:val="Heading1"/>
                        <w:jc w:val="center"/>
                        <w:rPr>
                          <w:color w:val="44546A" w:themeColor="text2"/>
                        </w:rPr>
                      </w:pPr>
                      <w:r>
                        <w:rPr>
                          <w:color w:val="44546A" w:themeColor="text2"/>
                        </w:rPr>
                        <w:t>Purpose</w:t>
                      </w:r>
                    </w:p>
                    <w:p w14:paraId="201F65D0" w14:textId="77777777" w:rsidR="000D4BA9" w:rsidRDefault="000D4BA9" w:rsidP="00DF0DEA">
                      <w:pPr>
                        <w:spacing w:after="100"/>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6F919FEC" w14:textId="29C649A1" w:rsidR="000D4BA9" w:rsidRDefault="000D4BA9" w:rsidP="00DF0DEA">
                      <w:pPr>
                        <w:jc w:val="center"/>
                        <w:rPr>
                          <w:color w:val="44546A" w:themeColor="text2"/>
                        </w:rPr>
                      </w:pPr>
                      <w:r>
                        <w:rPr>
                          <w:color w:val="44546A" w:themeColor="text2"/>
                        </w:rPr>
                        <w:t xml:space="preserve">A Hazard Control Plan (HCP) is a standard operating procedure for a specific process performed in your laboratory or department. The HCP describes the hazardous materials or equipment in use and details the controls that will be put in place to minimize risk of exposure, injury, and other incidents. While the HCP may also include experimental procedures, its purpose is primarily to document the hazards and controls for the process. An HCP is typically written for procedures with particularly high hazards or when new hazards are introduced for the first time. A hazard assessment must be </w:t>
                      </w:r>
                      <w:r w:rsidRPr="00422476">
                        <w:rPr>
                          <w:color w:val="44546A" w:themeColor="text2"/>
                        </w:rPr>
                        <w:t>repeated</w:t>
                      </w:r>
                      <w:r w:rsidR="00885192" w:rsidRPr="00422476">
                        <w:rPr>
                          <w:color w:val="44546A" w:themeColor="text2"/>
                        </w:rPr>
                        <w:t>,</w:t>
                      </w:r>
                      <w:r w:rsidRPr="00422476">
                        <w:rPr>
                          <w:color w:val="44546A" w:themeColor="text2"/>
                        </w:rPr>
                        <w:t xml:space="preserve"> and</w:t>
                      </w:r>
                      <w:r>
                        <w:rPr>
                          <w:color w:val="44546A" w:themeColor="text2"/>
                        </w:rPr>
                        <w:t xml:space="preserve"> the HCP amended whenever changes are made to the process.</w:t>
                      </w:r>
                    </w:p>
                    <w:p w14:paraId="40B105E3" w14:textId="77777777" w:rsidR="000D4BA9" w:rsidRDefault="000D4BA9" w:rsidP="00DF0DEA">
                      <w:pPr>
                        <w:jc w:val="center"/>
                        <w:rPr>
                          <w:color w:val="44546A" w:themeColor="text2"/>
                        </w:rPr>
                      </w:pPr>
                    </w:p>
                  </w:txbxContent>
                </v:textbox>
                <w10:wrap anchorx="margin" anchory="margin"/>
              </v:rect>
            </w:pict>
          </mc:Fallback>
        </mc:AlternateContent>
      </w:r>
      <w:r>
        <w:br w:type="page"/>
      </w:r>
    </w:p>
    <w:p w14:paraId="36C9A3C1" w14:textId="3A405693" w:rsidR="00DF0DEA" w:rsidRDefault="00000000" w:rsidP="00DB74A4">
      <w:pPr>
        <w:pStyle w:val="Title"/>
        <w:pBdr>
          <w:bottom w:val="none" w:sz="0" w:space="0" w:color="auto"/>
        </w:pBdr>
        <w:rPr>
          <w:rFonts w:asciiTheme="minorHAnsi" w:eastAsiaTheme="minorEastAsia" w:hAnsiTheme="minorHAnsi" w:cstheme="minorBidi"/>
          <w:spacing w:val="0"/>
          <w:sz w:val="22"/>
          <w:szCs w:val="22"/>
        </w:rPr>
      </w:pPr>
      <w:sdt>
        <w:sdtPr>
          <w:alias w:val="Title"/>
          <w:id w:val="598529223"/>
          <w:placeholder>
            <w:docPart w:val="6057E8031EA645F68E133B86314250F6"/>
          </w:placeholder>
          <w:dataBinding w:prefixMappings="xmlns:ns0='http://schemas.openxmlformats.org/package/2006/metadata/core-properties' xmlns:ns1='http://purl.org/dc/elements/1.1/'" w:xpath="/ns0:coreProperties[1]/ns1:title[1]" w:storeItemID="{6C3C8BC8-F283-45AE-878A-BAB7291924A1}"/>
          <w:text/>
        </w:sdtPr>
        <w:sdtContent>
          <w:r w:rsidR="00DF0DEA">
            <w:t>Hazard Control Plan</w:t>
          </w:r>
        </w:sdtContent>
      </w:sdt>
    </w:p>
    <w:p w14:paraId="709C0677" w14:textId="77777777" w:rsidR="00DF0DEA" w:rsidRPr="007D7EA5" w:rsidRDefault="00000000">
      <w:pPr>
        <w:rPr>
          <w:color w:val="FF0000"/>
        </w:rPr>
      </w:pPr>
      <w:sdt>
        <w:sdtPr>
          <w:rPr>
            <w:color w:val="FF0000"/>
          </w:rPr>
          <w:alias w:val="Subtitle"/>
          <w:id w:val="-723052804"/>
          <w:placeholder>
            <w:docPart w:val="1CEFC6B0571944459A04FEB7F386115E"/>
          </w:placeholder>
          <w:dataBinding w:prefixMappings="xmlns:ns0='http://schemas.openxmlformats.org/package/2006/metadata/core-properties' xmlns:ns1='http://purl.org/dc/elements/1.1/'" w:xpath="/ns0:coreProperties[1]/ns1:subject[1]" w:storeItemID="{6C3C8BC8-F283-45AE-878A-BAB7291924A1}"/>
          <w:text/>
        </w:sdtPr>
        <w:sdtContent>
          <w:r w:rsidR="00D42C38">
            <w:rPr>
              <w:color w:val="FF0000"/>
            </w:rPr>
            <w:t>[Name of Process Being Evaluated and Lab Name]</w:t>
          </w:r>
        </w:sdtContent>
      </w:sdt>
    </w:p>
    <w:p w14:paraId="2CB0FDE4" w14:textId="6C688626" w:rsidR="00B66769" w:rsidRDefault="00B66769" w:rsidP="00B66769">
      <w:r>
        <w:t xml:space="preserve">Date HCP Prepared: </w:t>
      </w:r>
      <w:r w:rsidR="001D4792" w:rsidRPr="007D7EA5">
        <w:rPr>
          <w:i/>
          <w:color w:val="FF0000"/>
        </w:rPr>
        <w:t>[Date]</w:t>
      </w:r>
    </w:p>
    <w:p w14:paraId="1D08D4A5" w14:textId="6E4C8676" w:rsidR="00B66769" w:rsidRDefault="00B66769" w:rsidP="00B66769">
      <w:pPr>
        <w:spacing w:after="0"/>
      </w:pPr>
      <w:r>
        <w:t>HCP Prepared by:</w:t>
      </w:r>
    </w:p>
    <w:tbl>
      <w:tblPr>
        <w:tblStyle w:val="TableGrid"/>
        <w:tblW w:w="9355" w:type="dxa"/>
        <w:tblLook w:val="04A0" w:firstRow="1" w:lastRow="0" w:firstColumn="1" w:lastColumn="0" w:noHBand="0" w:noVBand="1"/>
      </w:tblPr>
      <w:tblGrid>
        <w:gridCol w:w="3798"/>
        <w:gridCol w:w="5557"/>
      </w:tblGrid>
      <w:tr w:rsidR="000D4BA9" w14:paraId="7B67D44A" w14:textId="77777777" w:rsidTr="009C7829">
        <w:tc>
          <w:tcPr>
            <w:tcW w:w="3798" w:type="dxa"/>
          </w:tcPr>
          <w:p w14:paraId="76D275FC" w14:textId="77777777" w:rsidR="000D4BA9" w:rsidRDefault="000D4BA9" w:rsidP="001D4792">
            <w:r>
              <w:t>Name</w:t>
            </w:r>
          </w:p>
        </w:tc>
        <w:tc>
          <w:tcPr>
            <w:tcW w:w="5557" w:type="dxa"/>
          </w:tcPr>
          <w:p w14:paraId="03053FA8" w14:textId="77777777" w:rsidR="000D4BA9" w:rsidRPr="007D7EA5" w:rsidRDefault="000D4BA9" w:rsidP="001D4792">
            <w:pPr>
              <w:rPr>
                <w:i/>
                <w:color w:val="FF0000"/>
              </w:rPr>
            </w:pPr>
            <w:r w:rsidRPr="007D7EA5">
              <w:rPr>
                <w:i/>
                <w:color w:val="FF0000"/>
              </w:rPr>
              <w:t>[Name]</w:t>
            </w:r>
          </w:p>
        </w:tc>
      </w:tr>
      <w:tr w:rsidR="000D4BA9" w14:paraId="725322B9" w14:textId="77777777" w:rsidTr="009C7829">
        <w:tc>
          <w:tcPr>
            <w:tcW w:w="3798" w:type="dxa"/>
          </w:tcPr>
          <w:p w14:paraId="594806EE" w14:textId="77777777" w:rsidR="000D4BA9" w:rsidRPr="00C9379E" w:rsidRDefault="000D4BA9" w:rsidP="001D4792">
            <w:r w:rsidRPr="00C9379E">
              <w:t>Position/title</w:t>
            </w:r>
          </w:p>
        </w:tc>
        <w:tc>
          <w:tcPr>
            <w:tcW w:w="5557" w:type="dxa"/>
          </w:tcPr>
          <w:p w14:paraId="3B3EC688" w14:textId="492D350B" w:rsidR="000D4BA9" w:rsidRPr="00C9379E" w:rsidRDefault="000D4BA9" w:rsidP="001D4792">
            <w:pPr>
              <w:rPr>
                <w:i/>
                <w:color w:val="FF0000"/>
              </w:rPr>
            </w:pPr>
            <w:r w:rsidRPr="00C9379E">
              <w:rPr>
                <w:i/>
                <w:color w:val="FF0000"/>
              </w:rPr>
              <w:t>[</w:t>
            </w:r>
            <w:r w:rsidR="00326F16" w:rsidRPr="00C9379E">
              <w:rPr>
                <w:i/>
                <w:color w:val="FF0000"/>
              </w:rPr>
              <w:t>Position</w:t>
            </w:r>
            <w:r w:rsidRPr="00C9379E">
              <w:rPr>
                <w:i/>
                <w:color w:val="FF0000"/>
              </w:rPr>
              <w:t>/title]</w:t>
            </w:r>
          </w:p>
        </w:tc>
      </w:tr>
      <w:tr w:rsidR="000D4BA9" w14:paraId="5E06E022" w14:textId="77777777" w:rsidTr="009C7829">
        <w:tc>
          <w:tcPr>
            <w:tcW w:w="3798" w:type="dxa"/>
          </w:tcPr>
          <w:p w14:paraId="7A6812CF" w14:textId="77777777" w:rsidR="000D4BA9" w:rsidRDefault="000D4BA9" w:rsidP="001D4792">
            <w:r>
              <w:t>Email address</w:t>
            </w:r>
          </w:p>
        </w:tc>
        <w:tc>
          <w:tcPr>
            <w:tcW w:w="5557" w:type="dxa"/>
          </w:tcPr>
          <w:p w14:paraId="05A675EE" w14:textId="77777777" w:rsidR="000D4BA9" w:rsidRPr="007D7EA5" w:rsidRDefault="000D4BA9" w:rsidP="001D4792">
            <w:pPr>
              <w:rPr>
                <w:i/>
                <w:color w:val="FF0000"/>
              </w:rPr>
            </w:pPr>
            <w:r w:rsidRPr="007D7EA5">
              <w:rPr>
                <w:i/>
                <w:color w:val="FF0000"/>
              </w:rPr>
              <w:t>[Email]</w:t>
            </w:r>
          </w:p>
        </w:tc>
      </w:tr>
      <w:tr w:rsidR="000D4BA9" w14:paraId="3F101988" w14:textId="77777777" w:rsidTr="009C7829">
        <w:tc>
          <w:tcPr>
            <w:tcW w:w="3798" w:type="dxa"/>
          </w:tcPr>
          <w:p w14:paraId="48D16CCA" w14:textId="77777777" w:rsidR="000D4BA9" w:rsidRDefault="000D4BA9" w:rsidP="001D4792">
            <w:r>
              <w:t>Phone number</w:t>
            </w:r>
          </w:p>
        </w:tc>
        <w:tc>
          <w:tcPr>
            <w:tcW w:w="5557" w:type="dxa"/>
          </w:tcPr>
          <w:p w14:paraId="25476590" w14:textId="02B41045" w:rsidR="000D4BA9" w:rsidRPr="007D7EA5" w:rsidRDefault="000D4BA9" w:rsidP="001D4792">
            <w:pPr>
              <w:rPr>
                <w:i/>
                <w:color w:val="FF0000"/>
              </w:rPr>
            </w:pPr>
            <w:r w:rsidRPr="007D7EA5">
              <w:rPr>
                <w:i/>
                <w:color w:val="FF0000"/>
              </w:rPr>
              <w:t>[Phone number]</w:t>
            </w:r>
          </w:p>
        </w:tc>
      </w:tr>
      <w:tr w:rsidR="000D4BA9" w14:paraId="339DD028" w14:textId="77777777" w:rsidTr="009C7829">
        <w:tc>
          <w:tcPr>
            <w:tcW w:w="3798" w:type="dxa"/>
          </w:tcPr>
          <w:p w14:paraId="67B0568A" w14:textId="77777777" w:rsidR="000D4BA9" w:rsidRDefault="000D4BA9" w:rsidP="001D4792">
            <w:r>
              <w:t>Supervising Faculty Member</w:t>
            </w:r>
          </w:p>
        </w:tc>
        <w:tc>
          <w:tcPr>
            <w:tcW w:w="5557" w:type="dxa"/>
          </w:tcPr>
          <w:p w14:paraId="72F4C7B1" w14:textId="284C306F" w:rsidR="000D4BA9" w:rsidRPr="007D7EA5" w:rsidRDefault="000D4BA9" w:rsidP="001D4792">
            <w:pPr>
              <w:rPr>
                <w:i/>
                <w:color w:val="FF0000"/>
              </w:rPr>
            </w:pPr>
            <w:r w:rsidRPr="007D7EA5">
              <w:rPr>
                <w:i/>
                <w:color w:val="FF0000"/>
              </w:rPr>
              <w:t>[Faculty member’s name]</w:t>
            </w:r>
          </w:p>
        </w:tc>
      </w:tr>
      <w:tr w:rsidR="000D4BA9" w14:paraId="102AE15D" w14:textId="77777777" w:rsidTr="009C7829">
        <w:tc>
          <w:tcPr>
            <w:tcW w:w="3798" w:type="dxa"/>
          </w:tcPr>
          <w:p w14:paraId="484755F0" w14:textId="77777777" w:rsidR="000D4BA9" w:rsidRDefault="000D4BA9" w:rsidP="001D4792">
            <w:r>
              <w:t>Department</w:t>
            </w:r>
          </w:p>
        </w:tc>
        <w:tc>
          <w:tcPr>
            <w:tcW w:w="5557" w:type="dxa"/>
          </w:tcPr>
          <w:p w14:paraId="73B8B5FF" w14:textId="77777777" w:rsidR="000D4BA9" w:rsidRPr="007D7EA5" w:rsidRDefault="000D4BA9" w:rsidP="001D4792">
            <w:pPr>
              <w:rPr>
                <w:i/>
                <w:color w:val="FF0000"/>
              </w:rPr>
            </w:pPr>
            <w:r w:rsidRPr="007D7EA5">
              <w:rPr>
                <w:i/>
                <w:color w:val="FF0000"/>
              </w:rPr>
              <w:t>[Department name]</w:t>
            </w:r>
          </w:p>
        </w:tc>
      </w:tr>
      <w:tr w:rsidR="000D4BA9" w14:paraId="23B177DD" w14:textId="77777777" w:rsidTr="009C7829">
        <w:tc>
          <w:tcPr>
            <w:tcW w:w="3798" w:type="dxa"/>
          </w:tcPr>
          <w:p w14:paraId="58146BA6" w14:textId="77777777" w:rsidR="000D4BA9" w:rsidRDefault="000D4BA9" w:rsidP="001D4792">
            <w:r>
              <w:t>Contributors</w:t>
            </w:r>
          </w:p>
        </w:tc>
        <w:tc>
          <w:tcPr>
            <w:tcW w:w="5557" w:type="dxa"/>
          </w:tcPr>
          <w:p w14:paraId="2272A85B" w14:textId="28B78BFA" w:rsidR="000D4BA9" w:rsidRPr="007D7EA5" w:rsidRDefault="000D4BA9" w:rsidP="001D4792">
            <w:pPr>
              <w:rPr>
                <w:i/>
                <w:color w:val="FF0000"/>
              </w:rPr>
            </w:pPr>
            <w:r w:rsidRPr="007D7EA5">
              <w:rPr>
                <w:i/>
                <w:color w:val="FF0000"/>
              </w:rPr>
              <w:t>[Names]</w:t>
            </w:r>
          </w:p>
        </w:tc>
      </w:tr>
    </w:tbl>
    <w:p w14:paraId="6A5013BA" w14:textId="3A3770CE" w:rsidR="00B66769" w:rsidRPr="00ED7502" w:rsidRDefault="00B66769" w:rsidP="00B66769"/>
    <w:p w14:paraId="1D11BA7D" w14:textId="77777777" w:rsidR="00B66769" w:rsidRDefault="00B66769" w:rsidP="00B66769">
      <w:pPr>
        <w:spacing w:after="0"/>
      </w:pPr>
      <w:r>
        <w:t>Location of Process:</w:t>
      </w:r>
    </w:p>
    <w:tbl>
      <w:tblPr>
        <w:tblStyle w:val="TableGrid"/>
        <w:tblW w:w="0" w:type="auto"/>
        <w:tblLook w:val="04A0" w:firstRow="1" w:lastRow="0" w:firstColumn="1" w:lastColumn="0" w:noHBand="0" w:noVBand="1"/>
      </w:tblPr>
      <w:tblGrid>
        <w:gridCol w:w="3634"/>
        <w:gridCol w:w="5716"/>
      </w:tblGrid>
      <w:tr w:rsidR="000D4BA9" w14:paraId="4B1F6C37" w14:textId="77777777" w:rsidTr="007B58A6">
        <w:tc>
          <w:tcPr>
            <w:tcW w:w="3798" w:type="dxa"/>
          </w:tcPr>
          <w:p w14:paraId="4C2C00D0" w14:textId="77777777" w:rsidR="000D4BA9" w:rsidRPr="00235FF3" w:rsidRDefault="000D4BA9" w:rsidP="000D4BA9">
            <w:r w:rsidRPr="00235FF3">
              <w:t>Building</w:t>
            </w:r>
          </w:p>
        </w:tc>
        <w:tc>
          <w:tcPr>
            <w:tcW w:w="6030" w:type="dxa"/>
          </w:tcPr>
          <w:p w14:paraId="4F27F644" w14:textId="076E32D4" w:rsidR="000D4BA9" w:rsidRPr="007D7EA5" w:rsidRDefault="000D4BA9" w:rsidP="000D4BA9">
            <w:pPr>
              <w:rPr>
                <w:i/>
                <w:color w:val="FF0000"/>
              </w:rPr>
            </w:pPr>
            <w:r w:rsidRPr="007D7EA5">
              <w:rPr>
                <w:i/>
                <w:color w:val="FF0000"/>
              </w:rPr>
              <w:t>[Building]</w:t>
            </w:r>
          </w:p>
        </w:tc>
      </w:tr>
      <w:tr w:rsidR="000D4BA9" w14:paraId="27A33841" w14:textId="77777777" w:rsidTr="007B58A6">
        <w:tc>
          <w:tcPr>
            <w:tcW w:w="3798" w:type="dxa"/>
          </w:tcPr>
          <w:p w14:paraId="0F8747D6" w14:textId="77777777" w:rsidR="000D4BA9" w:rsidRPr="00235FF3" w:rsidRDefault="000D4BA9" w:rsidP="000D4BA9">
            <w:r w:rsidRPr="00235FF3">
              <w:t>Room number</w:t>
            </w:r>
          </w:p>
        </w:tc>
        <w:tc>
          <w:tcPr>
            <w:tcW w:w="6030" w:type="dxa"/>
          </w:tcPr>
          <w:p w14:paraId="53DB85A7" w14:textId="77777777" w:rsidR="000D4BA9" w:rsidRPr="007D7EA5" w:rsidRDefault="000D4BA9" w:rsidP="000D4BA9">
            <w:pPr>
              <w:rPr>
                <w:i/>
                <w:color w:val="FF0000"/>
              </w:rPr>
            </w:pPr>
            <w:r w:rsidRPr="007D7EA5">
              <w:rPr>
                <w:i/>
                <w:color w:val="FF0000"/>
              </w:rPr>
              <w:t>[Room]</w:t>
            </w:r>
          </w:p>
        </w:tc>
      </w:tr>
      <w:tr w:rsidR="00B66769" w14:paraId="2A04F564" w14:textId="77777777" w:rsidTr="007B58A6">
        <w:tc>
          <w:tcPr>
            <w:tcW w:w="3798" w:type="dxa"/>
          </w:tcPr>
          <w:p w14:paraId="3BB1CE42" w14:textId="77777777" w:rsidR="00B66769" w:rsidRPr="00235FF3" w:rsidRDefault="00B66769" w:rsidP="007B58A6">
            <w:r w:rsidRPr="00235FF3">
              <w:t>EHRS hood number (if applicable)</w:t>
            </w:r>
          </w:p>
        </w:tc>
        <w:tc>
          <w:tcPr>
            <w:tcW w:w="6030" w:type="dxa"/>
          </w:tcPr>
          <w:p w14:paraId="2F42A01B" w14:textId="60D7B22E" w:rsidR="00B66769" w:rsidRPr="00141A44" w:rsidRDefault="00141A44" w:rsidP="007B58A6">
            <w:pPr>
              <w:rPr>
                <w:i/>
                <w:iCs/>
                <w:color w:val="FF0000"/>
              </w:rPr>
            </w:pPr>
            <w:r>
              <w:rPr>
                <w:i/>
                <w:iCs/>
                <w:color w:val="FF0000"/>
              </w:rPr>
              <w:t>[3-4 digit EHRS ID Hood Numbers]</w:t>
            </w:r>
          </w:p>
        </w:tc>
      </w:tr>
      <w:tr w:rsidR="00B66769" w14:paraId="38D20BD8" w14:textId="77777777" w:rsidTr="007B58A6">
        <w:tc>
          <w:tcPr>
            <w:tcW w:w="3798" w:type="dxa"/>
          </w:tcPr>
          <w:p w14:paraId="1B46BF0B" w14:textId="77777777" w:rsidR="00B66769" w:rsidRPr="00235FF3" w:rsidRDefault="00B66769" w:rsidP="007B58A6">
            <w:r w:rsidRPr="00235FF3">
              <w:t>Other location information</w:t>
            </w:r>
          </w:p>
        </w:tc>
        <w:tc>
          <w:tcPr>
            <w:tcW w:w="6030" w:type="dxa"/>
          </w:tcPr>
          <w:p w14:paraId="041BC7F1" w14:textId="6C988761" w:rsidR="00B66769" w:rsidRPr="006B66DF" w:rsidRDefault="00141A44" w:rsidP="007B58A6">
            <w:pPr>
              <w:rPr>
                <w:i/>
                <w:iCs/>
                <w:color w:val="FF0000"/>
              </w:rPr>
            </w:pPr>
            <w:r>
              <w:rPr>
                <w:i/>
                <w:iCs/>
                <w:color w:val="FF0000"/>
              </w:rPr>
              <w:t>[Other location info,</w:t>
            </w:r>
            <w:r w:rsidR="00260925">
              <w:rPr>
                <w:i/>
                <w:iCs/>
                <w:color w:val="FF0000"/>
              </w:rPr>
              <w:t xml:space="preserve"> </w:t>
            </w:r>
            <w:r w:rsidR="00260925" w:rsidRPr="00C9379E">
              <w:rPr>
                <w:i/>
                <w:iCs/>
                <w:color w:val="FF0000"/>
              </w:rPr>
              <w:t>including storage,</w:t>
            </w:r>
            <w:r>
              <w:rPr>
                <w:i/>
                <w:iCs/>
                <w:color w:val="FF0000"/>
              </w:rPr>
              <w:t xml:space="preserve"> if applicable]</w:t>
            </w:r>
          </w:p>
        </w:tc>
      </w:tr>
    </w:tbl>
    <w:p w14:paraId="6D1D2626" w14:textId="5CF89D2A" w:rsidR="00B66769" w:rsidRDefault="00B66769" w:rsidP="00B66769"/>
    <w:p w14:paraId="124D60FD" w14:textId="77777777" w:rsidR="000D4BA9" w:rsidRDefault="000D4BA9" w:rsidP="000D4BA9">
      <w:pPr>
        <w:pStyle w:val="Heading3"/>
      </w:pPr>
      <w:bookmarkStart w:id="0" w:name="_Hlk157420840"/>
      <w:r>
        <w:t>References:</w:t>
      </w:r>
    </w:p>
    <w:bookmarkEnd w:id="0"/>
    <w:p w14:paraId="3D8E9404" w14:textId="77777777" w:rsidR="000D4BA9" w:rsidRPr="007D7EA5" w:rsidRDefault="000D4BA9" w:rsidP="000D4BA9">
      <w:pPr>
        <w:rPr>
          <w:i/>
          <w:color w:val="FF0000"/>
        </w:rPr>
      </w:pPr>
      <w:r w:rsidRPr="007D7EA5">
        <w:rPr>
          <w:i/>
          <w:color w:val="FF0000"/>
        </w:rPr>
        <w:t xml:space="preserve">[Insert literature or research notebook references for this procedure here.  Specify which procedure in the </w:t>
      </w:r>
      <w:bookmarkStart w:id="1" w:name="_Hlk157420853"/>
      <w:r w:rsidRPr="007D7EA5">
        <w:rPr>
          <w:i/>
          <w:color w:val="FF0000"/>
        </w:rPr>
        <w:t>pa</w:t>
      </w:r>
      <w:bookmarkEnd w:id="1"/>
      <w:r w:rsidRPr="007D7EA5">
        <w:rPr>
          <w:i/>
          <w:color w:val="FF0000"/>
        </w:rPr>
        <w:t>per is the one you will be following, e.g. “Method 3, page 1427”]</w:t>
      </w:r>
    </w:p>
    <w:p w14:paraId="21D12995" w14:textId="42A90A8D" w:rsidR="000D4BA9" w:rsidRDefault="000D4BA9" w:rsidP="00DA093B">
      <w:pPr>
        <w:rPr>
          <w:i/>
          <w:color w:val="FF0000"/>
        </w:rPr>
      </w:pPr>
      <w:r w:rsidRPr="007D7EA5">
        <w:rPr>
          <w:i/>
          <w:color w:val="FF0000"/>
        </w:rPr>
        <w:t>[Specify here if there are any parts of the procedure you will be modifying in your experiment, e.g. using a different solvent, a different substitution on a molecule, or different reaction conditions such as temp</w:t>
      </w:r>
      <w:r w:rsidR="007D7EA5">
        <w:rPr>
          <w:i/>
          <w:color w:val="FF0000"/>
        </w:rPr>
        <w:t>]</w:t>
      </w:r>
    </w:p>
    <w:p w14:paraId="69C0A99F" w14:textId="14D8A099" w:rsidR="00077258" w:rsidRPr="00DA093B" w:rsidRDefault="00077258" w:rsidP="002D15DE">
      <w:pPr>
        <w:spacing w:after="0"/>
        <w:rPr>
          <w:color w:val="FF0000"/>
        </w:rPr>
      </w:pPr>
      <w:bookmarkStart w:id="2" w:name="_Hlk157420935"/>
      <w:r w:rsidRPr="00C9379E">
        <w:rPr>
          <w:i/>
          <w:color w:val="FF0000"/>
        </w:rPr>
        <w:t xml:space="preserve">[Insert references/links to equipment manuals for any equipment you will be using in the procedure. We recommend uploading equipment manuals to your lab’s Documents section in </w:t>
      </w:r>
      <w:r w:rsidR="00317C90" w:rsidRPr="00C9379E">
        <w:rPr>
          <w:i/>
          <w:color w:val="FF0000"/>
        </w:rPr>
        <w:t>BioRAFT and</w:t>
      </w:r>
      <w:r w:rsidRPr="00C9379E">
        <w:rPr>
          <w:i/>
          <w:color w:val="FF0000"/>
        </w:rPr>
        <w:t xml:space="preserve"> linking to that page for easy reference and access by lab members and EHRS.]</w:t>
      </w:r>
    </w:p>
    <w:bookmarkEnd w:id="2"/>
    <w:p w14:paraId="70350195" w14:textId="4B327548" w:rsidR="00B66769" w:rsidRPr="00B66769" w:rsidRDefault="00B66769" w:rsidP="00B66769">
      <w:pPr>
        <w:pStyle w:val="Heading1"/>
        <w:rPr>
          <w:u w:val="single"/>
        </w:rPr>
      </w:pPr>
      <w:r w:rsidRPr="00B66769">
        <w:rPr>
          <w:u w:val="single"/>
        </w:rPr>
        <w:t>General Description</w:t>
      </w:r>
    </w:p>
    <w:p w14:paraId="3C8AA3C5" w14:textId="01ACC3A7" w:rsidR="000D4BA9" w:rsidRDefault="00D473D0" w:rsidP="002D15DE">
      <w:pPr>
        <w:spacing w:after="0"/>
      </w:pPr>
      <w:r>
        <w:rPr>
          <w:color w:val="FF0000"/>
        </w:rPr>
        <w:t>[</w:t>
      </w:r>
      <w:r w:rsidR="00DB13BF" w:rsidRPr="007D7EA5">
        <w:rPr>
          <w:color w:val="FF0000"/>
        </w:rPr>
        <w:t>Brief</w:t>
      </w:r>
      <w:r w:rsidR="007D7EA5" w:rsidRPr="007D7EA5">
        <w:rPr>
          <w:color w:val="FF0000"/>
        </w:rPr>
        <w:t>,</w:t>
      </w:r>
      <w:r w:rsidR="00DB13BF" w:rsidRPr="007D7EA5">
        <w:rPr>
          <w:color w:val="FF0000"/>
        </w:rPr>
        <w:t xml:space="preserve"> General Description of Process Including Research Goal/O</w:t>
      </w:r>
      <w:r w:rsidR="000D4BA9" w:rsidRPr="007D7EA5">
        <w:rPr>
          <w:color w:val="FF0000"/>
        </w:rPr>
        <w:t>utcome.</w:t>
      </w:r>
      <w:r>
        <w:rPr>
          <w:color w:val="FF0000"/>
        </w:rPr>
        <w:t>]</w:t>
      </w:r>
      <w:r w:rsidR="000D4BA9">
        <w:t xml:space="preserve">    </w:t>
      </w:r>
    </w:p>
    <w:p w14:paraId="434D6B25" w14:textId="77777777" w:rsidR="00DA093B" w:rsidRPr="00D677F2" w:rsidRDefault="00DA093B" w:rsidP="00DA093B">
      <w:pPr>
        <w:pStyle w:val="Heading1"/>
        <w:rPr>
          <w:u w:val="single"/>
          <w:bdr w:val="none" w:sz="0" w:space="0" w:color="auto" w:frame="1"/>
        </w:rPr>
      </w:pPr>
      <w:bookmarkStart w:id="3" w:name="_Hlk157421227"/>
      <w:r w:rsidRPr="00D677F2">
        <w:rPr>
          <w:u w:val="single"/>
          <w:bdr w:val="none" w:sz="0" w:space="0" w:color="auto" w:frame="1"/>
        </w:rPr>
        <w:t>Scope and Limitations</w:t>
      </w:r>
    </w:p>
    <w:p w14:paraId="0C143958" w14:textId="7E8A6D1F" w:rsidR="00DA093B" w:rsidRDefault="00DA093B" w:rsidP="002D15DE">
      <w:pPr>
        <w:pStyle w:val="NormalWeb"/>
        <w:spacing w:before="0" w:beforeAutospacing="0" w:after="0" w:afterAutospacing="0"/>
        <w:rPr>
          <w:rFonts w:asciiTheme="minorHAnsi" w:hAnsiTheme="minorHAnsi" w:cs="Arial"/>
          <w:sz w:val="22"/>
          <w:szCs w:val="20"/>
          <w:bdr w:val="none" w:sz="0" w:space="0" w:color="auto" w:frame="1"/>
        </w:rPr>
      </w:pPr>
      <w:r w:rsidRPr="002821BC">
        <w:rPr>
          <w:rFonts w:asciiTheme="minorHAnsi" w:hAnsiTheme="minorHAnsi" w:cs="Arial"/>
          <w:sz w:val="22"/>
          <w:szCs w:val="20"/>
          <w:bdr w:val="none" w:sz="0" w:space="0" w:color="auto" w:frame="1"/>
        </w:rPr>
        <w:t>This Hazard Control Plan applies to the equipment, chemicals, and tasks described herein. Any deviation in materials, pressures, temperatures, or other operational parameters specified in this HCP must be evaluated for new potential hazards and necessary controls before implementation of the changes.</w:t>
      </w:r>
    </w:p>
    <w:p w14:paraId="6D568E73" w14:textId="77777777" w:rsidR="002D15DE" w:rsidRPr="002821BC" w:rsidRDefault="002D15DE" w:rsidP="002D15DE">
      <w:pPr>
        <w:pStyle w:val="NormalWeb"/>
        <w:spacing w:before="0" w:beforeAutospacing="0" w:after="0" w:afterAutospacing="0"/>
        <w:rPr>
          <w:rFonts w:asciiTheme="minorHAnsi" w:hAnsiTheme="minorHAnsi" w:cs="Arial"/>
          <w:sz w:val="22"/>
          <w:szCs w:val="20"/>
          <w:bdr w:val="none" w:sz="0" w:space="0" w:color="auto" w:frame="1"/>
        </w:rPr>
      </w:pPr>
    </w:p>
    <w:p w14:paraId="7EE8A2B5" w14:textId="77777777" w:rsidR="00DA093B" w:rsidRPr="007D7EA5" w:rsidRDefault="00DA093B" w:rsidP="002D15DE">
      <w:pPr>
        <w:pStyle w:val="NormalWeb"/>
        <w:spacing w:before="240" w:beforeAutospacing="0" w:after="0" w:afterAutospacing="0"/>
        <w:rPr>
          <w:rFonts w:asciiTheme="minorHAnsi" w:hAnsiTheme="minorHAnsi" w:cs="Arial"/>
          <w:b/>
          <w:color w:val="FF0000"/>
          <w:sz w:val="22"/>
          <w:szCs w:val="20"/>
          <w:bdr w:val="none" w:sz="0" w:space="0" w:color="auto" w:frame="1"/>
        </w:rPr>
      </w:pPr>
      <w:r w:rsidRPr="007D7EA5">
        <w:rPr>
          <w:rFonts w:asciiTheme="minorHAnsi" w:hAnsiTheme="minorHAnsi" w:cs="Arial"/>
          <w:b/>
          <w:color w:val="FF0000"/>
          <w:sz w:val="22"/>
          <w:szCs w:val="20"/>
          <w:bdr w:val="none" w:sz="0" w:space="0" w:color="auto" w:frame="1"/>
        </w:rPr>
        <w:lastRenderedPageBreak/>
        <w:t xml:space="preserve">Describe any </w:t>
      </w:r>
      <w:commentRangeStart w:id="4"/>
      <w:r w:rsidRPr="00C9379E">
        <w:rPr>
          <w:rFonts w:asciiTheme="minorHAnsi" w:hAnsiTheme="minorHAnsi" w:cs="Arial"/>
          <w:b/>
          <w:color w:val="FF0000"/>
          <w:sz w:val="22"/>
          <w:szCs w:val="20"/>
          <w:bdr w:val="none" w:sz="0" w:space="0" w:color="auto" w:frame="1"/>
        </w:rPr>
        <w:t xml:space="preserve">limitations in scope </w:t>
      </w:r>
      <w:commentRangeEnd w:id="4"/>
      <w:r w:rsidR="006201CF" w:rsidRPr="00C9379E">
        <w:rPr>
          <w:rStyle w:val="CommentReference"/>
          <w:rFonts w:asciiTheme="minorHAnsi" w:hAnsiTheme="minorHAnsi" w:cstheme="minorBidi"/>
          <w:color w:val="auto"/>
        </w:rPr>
        <w:commentReference w:id="4"/>
      </w:r>
      <w:r w:rsidRPr="00C9379E">
        <w:rPr>
          <w:rFonts w:asciiTheme="minorHAnsi" w:hAnsiTheme="minorHAnsi" w:cs="Arial"/>
          <w:b/>
          <w:color w:val="FF0000"/>
          <w:sz w:val="22"/>
          <w:szCs w:val="20"/>
          <w:bdr w:val="none" w:sz="0" w:space="0" w:color="auto" w:frame="1"/>
        </w:rPr>
        <w:t>that</w:t>
      </w:r>
      <w:r w:rsidRPr="007D7EA5">
        <w:rPr>
          <w:rFonts w:asciiTheme="minorHAnsi" w:hAnsiTheme="minorHAnsi" w:cs="Arial"/>
          <w:b/>
          <w:color w:val="FF0000"/>
          <w:sz w:val="22"/>
          <w:szCs w:val="20"/>
          <w:bdr w:val="none" w:sz="0" w:space="0" w:color="auto" w:frame="1"/>
        </w:rPr>
        <w:t xml:space="preserve"> are specific or import</w:t>
      </w:r>
      <w:r>
        <w:rPr>
          <w:rFonts w:asciiTheme="minorHAnsi" w:hAnsiTheme="minorHAnsi" w:cs="Arial"/>
          <w:b/>
          <w:color w:val="FF0000"/>
          <w:sz w:val="22"/>
          <w:szCs w:val="20"/>
          <w:bdr w:val="none" w:sz="0" w:space="0" w:color="auto" w:frame="1"/>
        </w:rPr>
        <w:t>ant to this hazard control plan (if applicable).</w:t>
      </w:r>
    </w:p>
    <w:p w14:paraId="3DB6ED5E" w14:textId="77777777" w:rsidR="00B66769" w:rsidRPr="008F2019" w:rsidRDefault="00B66769" w:rsidP="00D677F2">
      <w:pPr>
        <w:pStyle w:val="Heading1"/>
        <w:rPr>
          <w:u w:val="single"/>
        </w:rPr>
      </w:pPr>
      <w:bookmarkStart w:id="5" w:name="_Hlk157421480"/>
      <w:bookmarkEnd w:id="3"/>
      <w:r w:rsidRPr="00C9379E">
        <w:rPr>
          <w:rFonts w:cs="Arial"/>
          <w:u w:val="single"/>
          <w:bdr w:val="none" w:sz="0" w:space="0" w:color="auto" w:frame="1"/>
        </w:rPr>
        <w:t>Hazard Identification</w:t>
      </w:r>
    </w:p>
    <w:p w14:paraId="2DBD137B" w14:textId="77777777" w:rsidR="004A3DBE" w:rsidRPr="00D42C38" w:rsidRDefault="004A3DBE" w:rsidP="002D15DE">
      <w:pPr>
        <w:pStyle w:val="NormalWeb"/>
        <w:spacing w:before="0" w:beforeAutospacing="0" w:after="0" w:afterAutospacing="0"/>
        <w:rPr>
          <w:rFonts w:asciiTheme="minorHAnsi" w:hAnsiTheme="minorHAnsi" w:cs="Arial"/>
          <w:color w:val="auto"/>
          <w:sz w:val="22"/>
          <w:szCs w:val="20"/>
          <w:bdr w:val="none" w:sz="0" w:space="0" w:color="auto" w:frame="1"/>
        </w:rPr>
      </w:pPr>
      <w:r w:rsidRPr="00D677F2">
        <w:rPr>
          <w:rFonts w:asciiTheme="minorHAnsi" w:hAnsiTheme="minorHAnsi" w:cs="Arial"/>
          <w:sz w:val="22"/>
          <w:szCs w:val="20"/>
          <w:bdr w:val="none" w:sz="0" w:space="0" w:color="auto" w:frame="1"/>
        </w:rPr>
        <w:t xml:space="preserve">The following chemical and physical hazards have been identified for this process/equipment. </w:t>
      </w:r>
      <w:r w:rsidRPr="007D7EA5">
        <w:rPr>
          <w:rFonts w:asciiTheme="minorHAnsi" w:hAnsiTheme="minorHAnsi" w:cs="Arial"/>
          <w:color w:val="FF0000"/>
          <w:sz w:val="22"/>
          <w:szCs w:val="20"/>
          <w:bdr w:val="none" w:sz="0" w:space="0" w:color="auto" w:frame="1"/>
        </w:rPr>
        <w:t xml:space="preserve"> </w:t>
      </w:r>
      <w:r w:rsidR="007D7EA5" w:rsidRPr="00D42C38">
        <w:rPr>
          <w:rFonts w:asciiTheme="minorHAnsi" w:hAnsiTheme="minorHAnsi" w:cs="Arial"/>
          <w:color w:val="auto"/>
          <w:sz w:val="22"/>
          <w:szCs w:val="20"/>
          <w:bdr w:val="none" w:sz="0" w:space="0" w:color="auto" w:frame="1"/>
        </w:rPr>
        <w:t>[put “x” in box next to hazards]</w:t>
      </w:r>
    </w:p>
    <w:tbl>
      <w:tblPr>
        <w:tblStyle w:val="TableGrid"/>
        <w:tblW w:w="10710" w:type="dxa"/>
        <w:tblInd w:w="-545" w:type="dxa"/>
        <w:tblLook w:val="04A0" w:firstRow="1" w:lastRow="0" w:firstColumn="1" w:lastColumn="0" w:noHBand="0" w:noVBand="1"/>
      </w:tblPr>
      <w:tblGrid>
        <w:gridCol w:w="236"/>
        <w:gridCol w:w="5704"/>
        <w:gridCol w:w="270"/>
        <w:gridCol w:w="4500"/>
      </w:tblGrid>
      <w:tr w:rsidR="006A45E5" w14:paraId="78D9AA33" w14:textId="77777777" w:rsidTr="00DA093B">
        <w:tc>
          <w:tcPr>
            <w:tcW w:w="236" w:type="dxa"/>
          </w:tcPr>
          <w:p w14:paraId="49A1117A"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p>
        </w:tc>
        <w:tc>
          <w:tcPr>
            <w:tcW w:w="5704" w:type="dxa"/>
          </w:tcPr>
          <w:p w14:paraId="43284D36"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r w:rsidRPr="006A45E5">
              <w:rPr>
                <w:rFonts w:asciiTheme="minorHAnsi" w:hAnsiTheme="minorHAnsi" w:cs="Arial"/>
                <w:b/>
                <w:sz w:val="22"/>
                <w:szCs w:val="20"/>
                <w:bdr w:val="none" w:sz="0" w:space="0" w:color="auto" w:frame="1"/>
              </w:rPr>
              <w:t>Chemical</w:t>
            </w:r>
          </w:p>
        </w:tc>
        <w:tc>
          <w:tcPr>
            <w:tcW w:w="270" w:type="dxa"/>
          </w:tcPr>
          <w:p w14:paraId="7C26ECED"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7C5C37E8"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r w:rsidRPr="006A45E5">
              <w:rPr>
                <w:rFonts w:asciiTheme="minorHAnsi" w:hAnsiTheme="minorHAnsi" w:cs="Arial"/>
                <w:b/>
                <w:sz w:val="22"/>
                <w:szCs w:val="20"/>
                <w:bdr w:val="none" w:sz="0" w:space="0" w:color="auto" w:frame="1"/>
              </w:rPr>
              <w:t>Physical</w:t>
            </w:r>
            <w:r>
              <w:rPr>
                <w:rFonts w:asciiTheme="minorHAnsi" w:hAnsiTheme="minorHAnsi" w:cs="Arial"/>
                <w:b/>
                <w:sz w:val="22"/>
                <w:szCs w:val="20"/>
                <w:bdr w:val="none" w:sz="0" w:space="0" w:color="auto" w:frame="1"/>
              </w:rPr>
              <w:t>/Other</w:t>
            </w:r>
          </w:p>
        </w:tc>
      </w:tr>
      <w:tr w:rsidR="006A45E5" w14:paraId="0259F8B1" w14:textId="77777777" w:rsidTr="00DA093B">
        <w:tc>
          <w:tcPr>
            <w:tcW w:w="236" w:type="dxa"/>
          </w:tcPr>
          <w:p w14:paraId="51636E85"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5704" w:type="dxa"/>
          </w:tcPr>
          <w:p w14:paraId="6E93D83A"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Carcinogens</w:t>
            </w:r>
          </w:p>
        </w:tc>
        <w:tc>
          <w:tcPr>
            <w:tcW w:w="270" w:type="dxa"/>
          </w:tcPr>
          <w:p w14:paraId="38DB2933"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4AC85461"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Ionizing radiation</w:t>
            </w:r>
          </w:p>
        </w:tc>
      </w:tr>
      <w:tr w:rsidR="006A45E5" w14:paraId="6831F9F7" w14:textId="77777777" w:rsidTr="00DA093B">
        <w:tc>
          <w:tcPr>
            <w:tcW w:w="236" w:type="dxa"/>
          </w:tcPr>
          <w:p w14:paraId="50A63D8C"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5704" w:type="dxa"/>
          </w:tcPr>
          <w:p w14:paraId="1493F3E3"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Corrosive Liquids</w:t>
            </w:r>
          </w:p>
        </w:tc>
        <w:tc>
          <w:tcPr>
            <w:tcW w:w="270" w:type="dxa"/>
          </w:tcPr>
          <w:p w14:paraId="0B0015A6"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1D4B2E0A"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Radioactive materials</w:t>
            </w:r>
          </w:p>
        </w:tc>
      </w:tr>
      <w:tr w:rsidR="006A45E5" w14:paraId="29AA21E1" w14:textId="77777777" w:rsidTr="00DA093B">
        <w:tc>
          <w:tcPr>
            <w:tcW w:w="236" w:type="dxa"/>
          </w:tcPr>
          <w:p w14:paraId="604F6BBE"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61E55141"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Perchloric Acid</w:t>
            </w:r>
          </w:p>
        </w:tc>
        <w:tc>
          <w:tcPr>
            <w:tcW w:w="270" w:type="dxa"/>
          </w:tcPr>
          <w:p w14:paraId="356B26C5"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ABB2C94"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Lasers</w:t>
            </w:r>
          </w:p>
        </w:tc>
      </w:tr>
      <w:tr w:rsidR="006A45E5" w14:paraId="48691F98" w14:textId="77777777" w:rsidTr="00DA093B">
        <w:tc>
          <w:tcPr>
            <w:tcW w:w="236" w:type="dxa"/>
          </w:tcPr>
          <w:p w14:paraId="7EE26EB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4FBEEC66"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Engineered Nano Materials</w:t>
            </w:r>
          </w:p>
        </w:tc>
        <w:tc>
          <w:tcPr>
            <w:tcW w:w="270" w:type="dxa"/>
          </w:tcPr>
          <w:p w14:paraId="6A7FF79E"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A4B5E2F"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UV light sources</w:t>
            </w:r>
          </w:p>
        </w:tc>
      </w:tr>
      <w:tr w:rsidR="006A45E5" w14:paraId="6DEB09D0" w14:textId="77777777" w:rsidTr="00DA093B">
        <w:tc>
          <w:tcPr>
            <w:tcW w:w="236" w:type="dxa"/>
          </w:tcPr>
          <w:p w14:paraId="03EDE0F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57DD0A6C"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Flammable Chemicals</w:t>
            </w:r>
          </w:p>
        </w:tc>
        <w:tc>
          <w:tcPr>
            <w:tcW w:w="270" w:type="dxa"/>
          </w:tcPr>
          <w:p w14:paraId="55E5BA22"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9228F94"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Inert compressed gases</w:t>
            </w:r>
          </w:p>
        </w:tc>
      </w:tr>
      <w:tr w:rsidR="006A45E5" w14:paraId="3AF3929A" w14:textId="77777777" w:rsidTr="00DA093B">
        <w:tc>
          <w:tcPr>
            <w:tcW w:w="236" w:type="dxa"/>
          </w:tcPr>
          <w:p w14:paraId="6CE463BA" w14:textId="77777777" w:rsidR="006A45E5" w:rsidRDefault="006A45E5" w:rsidP="00DA093B">
            <w:pPr>
              <w:pStyle w:val="NormalWeb"/>
              <w:spacing w:after="0" w:afterAutospacing="0"/>
              <w:rPr>
                <w:rFonts w:asciiTheme="minorHAnsi" w:hAnsiTheme="minorHAnsi" w:cs="Arial"/>
                <w:sz w:val="22"/>
                <w:szCs w:val="20"/>
                <w:bdr w:val="none" w:sz="0" w:space="0" w:color="auto" w:frame="1"/>
              </w:rPr>
            </w:pPr>
          </w:p>
        </w:tc>
        <w:tc>
          <w:tcPr>
            <w:tcW w:w="5704" w:type="dxa"/>
          </w:tcPr>
          <w:p w14:paraId="10D2B775" w14:textId="77777777" w:rsidR="006A45E5" w:rsidRDefault="006A45E5" w:rsidP="00DA093B">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 xml:space="preserve">Hazardous </w:t>
            </w:r>
            <w:r w:rsidR="00DA093B">
              <w:rPr>
                <w:rFonts w:asciiTheme="minorHAnsi" w:hAnsiTheme="minorHAnsi" w:cs="Arial"/>
                <w:sz w:val="22"/>
                <w:szCs w:val="20"/>
                <w:bdr w:val="none" w:sz="0" w:space="0" w:color="auto" w:frame="1"/>
              </w:rPr>
              <w:t>Gas</w:t>
            </w:r>
            <w:r>
              <w:rPr>
                <w:rFonts w:asciiTheme="minorHAnsi" w:hAnsiTheme="minorHAnsi" w:cs="Arial"/>
                <w:sz w:val="22"/>
                <w:szCs w:val="20"/>
                <w:bdr w:val="none" w:sz="0" w:space="0" w:color="auto" w:frame="1"/>
              </w:rPr>
              <w:t xml:space="preserve"> (Flammable, Oxidizing, Corrosive, Toxic)</w:t>
            </w:r>
          </w:p>
        </w:tc>
        <w:tc>
          <w:tcPr>
            <w:tcW w:w="270" w:type="dxa"/>
          </w:tcPr>
          <w:p w14:paraId="7ED4B1B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0B355E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Electrical Hazards</w:t>
            </w:r>
          </w:p>
        </w:tc>
      </w:tr>
      <w:tr w:rsidR="006A45E5" w14:paraId="10115C62" w14:textId="77777777" w:rsidTr="00DA093B">
        <w:tc>
          <w:tcPr>
            <w:tcW w:w="236" w:type="dxa"/>
          </w:tcPr>
          <w:p w14:paraId="2D4BF84F"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5681CAC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Highly Toxic Chemicals</w:t>
            </w:r>
          </w:p>
        </w:tc>
        <w:tc>
          <w:tcPr>
            <w:tcW w:w="270" w:type="dxa"/>
          </w:tcPr>
          <w:p w14:paraId="4C4D63E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FFF4BF2"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Heavy material handling equipment</w:t>
            </w:r>
          </w:p>
        </w:tc>
      </w:tr>
      <w:tr w:rsidR="006A45E5" w14:paraId="1FBB4127" w14:textId="77777777" w:rsidTr="00DA093B">
        <w:tc>
          <w:tcPr>
            <w:tcW w:w="236" w:type="dxa"/>
          </w:tcPr>
          <w:p w14:paraId="0511CA70"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168FCBF5"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Irritants</w:t>
            </w:r>
          </w:p>
        </w:tc>
        <w:tc>
          <w:tcPr>
            <w:tcW w:w="270" w:type="dxa"/>
          </w:tcPr>
          <w:p w14:paraId="2590425C"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2A4E7A6C"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Working at Heights (4 foot or higher)</w:t>
            </w:r>
          </w:p>
        </w:tc>
      </w:tr>
      <w:tr w:rsidR="006A45E5" w14:paraId="22AB35DC" w14:textId="77777777" w:rsidTr="00DA093B">
        <w:tc>
          <w:tcPr>
            <w:tcW w:w="236" w:type="dxa"/>
          </w:tcPr>
          <w:p w14:paraId="6DBF2652"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592DF79F"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Explosive compounds</w:t>
            </w:r>
          </w:p>
        </w:tc>
        <w:tc>
          <w:tcPr>
            <w:tcW w:w="270" w:type="dxa"/>
          </w:tcPr>
          <w:p w14:paraId="538174E3"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286E186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High heat</w:t>
            </w:r>
          </w:p>
        </w:tc>
      </w:tr>
      <w:tr w:rsidR="006A45E5" w14:paraId="2FE5CF2C" w14:textId="77777777" w:rsidTr="00DA093B">
        <w:tc>
          <w:tcPr>
            <w:tcW w:w="236" w:type="dxa"/>
          </w:tcPr>
          <w:p w14:paraId="1D3DF7D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6D5AA2F0"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Peroxide formers</w:t>
            </w:r>
          </w:p>
        </w:tc>
        <w:tc>
          <w:tcPr>
            <w:tcW w:w="270" w:type="dxa"/>
          </w:tcPr>
          <w:p w14:paraId="4929C03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1C078C4" w14:textId="77777777" w:rsidR="006A45E5" w:rsidRDefault="00DB13BF"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Open Flame</w:t>
            </w:r>
          </w:p>
        </w:tc>
      </w:tr>
      <w:tr w:rsidR="00DB13BF" w14:paraId="49200787" w14:textId="77777777" w:rsidTr="00DA093B">
        <w:tc>
          <w:tcPr>
            <w:tcW w:w="236" w:type="dxa"/>
          </w:tcPr>
          <w:p w14:paraId="1E4987E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05EF763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Pyrophoric chemicals</w:t>
            </w:r>
          </w:p>
        </w:tc>
        <w:tc>
          <w:tcPr>
            <w:tcW w:w="270" w:type="dxa"/>
          </w:tcPr>
          <w:p w14:paraId="4E9813B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3B3A5D74"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Lithium Batteries</w:t>
            </w:r>
          </w:p>
        </w:tc>
      </w:tr>
      <w:tr w:rsidR="00DB13BF" w14:paraId="3D1E3216" w14:textId="77777777" w:rsidTr="00DA093B">
        <w:tc>
          <w:tcPr>
            <w:tcW w:w="236" w:type="dxa"/>
          </w:tcPr>
          <w:p w14:paraId="6CCD9E75"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2744D53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Strong Oxidizers</w:t>
            </w:r>
          </w:p>
        </w:tc>
        <w:tc>
          <w:tcPr>
            <w:tcW w:w="270" w:type="dxa"/>
          </w:tcPr>
          <w:p w14:paraId="16B51379"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3BB8D708"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Noise hazards</w:t>
            </w:r>
          </w:p>
        </w:tc>
      </w:tr>
      <w:tr w:rsidR="00DB13BF" w14:paraId="216915EB" w14:textId="77777777" w:rsidTr="00DA093B">
        <w:tc>
          <w:tcPr>
            <w:tcW w:w="236" w:type="dxa"/>
          </w:tcPr>
          <w:p w14:paraId="4A744A3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6A4FD9B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Water Reactive Chemicals</w:t>
            </w:r>
          </w:p>
        </w:tc>
        <w:tc>
          <w:tcPr>
            <w:tcW w:w="270" w:type="dxa"/>
          </w:tcPr>
          <w:p w14:paraId="1461765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A04B38D"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Particulates from machines and operations</w:t>
            </w:r>
          </w:p>
        </w:tc>
      </w:tr>
      <w:tr w:rsidR="00DB13BF" w14:paraId="51D1E006" w14:textId="77777777" w:rsidTr="00DA093B">
        <w:tc>
          <w:tcPr>
            <w:tcW w:w="236" w:type="dxa"/>
          </w:tcPr>
          <w:p w14:paraId="577AAF3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18A0987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Cryogens and Dry Ice</w:t>
            </w:r>
          </w:p>
        </w:tc>
        <w:tc>
          <w:tcPr>
            <w:tcW w:w="270" w:type="dxa"/>
          </w:tcPr>
          <w:p w14:paraId="6405CBA5"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4D625E8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Pressure and Vacuum vessels</w:t>
            </w:r>
          </w:p>
        </w:tc>
      </w:tr>
      <w:tr w:rsidR="00DB13BF" w14:paraId="6997DFEA" w14:textId="77777777" w:rsidTr="00DA093B">
        <w:tc>
          <w:tcPr>
            <w:tcW w:w="236" w:type="dxa"/>
          </w:tcPr>
          <w:p w14:paraId="7B8C24B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4A6A495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Teratogens and/or reproductive hazards</w:t>
            </w:r>
          </w:p>
        </w:tc>
        <w:tc>
          <w:tcPr>
            <w:tcW w:w="270" w:type="dxa"/>
          </w:tcPr>
          <w:p w14:paraId="6A8C70F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28D76058"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Robotic Machinery</w:t>
            </w:r>
          </w:p>
        </w:tc>
      </w:tr>
      <w:tr w:rsidR="00DB13BF" w14:paraId="571D0A46" w14:textId="77777777" w:rsidTr="00DA093B">
        <w:tc>
          <w:tcPr>
            <w:tcW w:w="236" w:type="dxa"/>
          </w:tcPr>
          <w:p w14:paraId="02760CF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05DB59D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Exothermic reaction/Other chemical reactivity hazards</w:t>
            </w:r>
          </w:p>
        </w:tc>
        <w:tc>
          <w:tcPr>
            <w:tcW w:w="270" w:type="dxa"/>
          </w:tcPr>
          <w:p w14:paraId="4B1229E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12DD83F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Shop equipment</w:t>
            </w:r>
          </w:p>
        </w:tc>
      </w:tr>
      <w:tr w:rsidR="00DB13BF" w14:paraId="43A94750" w14:textId="77777777" w:rsidTr="00DA093B">
        <w:tc>
          <w:tcPr>
            <w:tcW w:w="236" w:type="dxa"/>
          </w:tcPr>
          <w:p w14:paraId="1020145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9B84F0D"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6EBD8794"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8071B25"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Biological Hazards</w:t>
            </w:r>
          </w:p>
        </w:tc>
      </w:tr>
      <w:tr w:rsidR="00DB13BF" w14:paraId="706D7543" w14:textId="77777777" w:rsidTr="00DA093B">
        <w:tc>
          <w:tcPr>
            <w:tcW w:w="236" w:type="dxa"/>
          </w:tcPr>
          <w:p w14:paraId="50219F0E"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4DFB18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04A97E6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562F56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Exposed blades, needles, etc.</w:t>
            </w:r>
          </w:p>
        </w:tc>
      </w:tr>
      <w:tr w:rsidR="00DB13BF" w14:paraId="4F2557F9" w14:textId="77777777" w:rsidTr="00DA093B">
        <w:tc>
          <w:tcPr>
            <w:tcW w:w="236" w:type="dxa"/>
          </w:tcPr>
          <w:p w14:paraId="32388D7E"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E98E1E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0A1E5D0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49E41C7A" w14:textId="2DEC063C" w:rsidR="00DB13BF" w:rsidRDefault="00D53EC1" w:rsidP="00DB13BF">
            <w:pPr>
              <w:pStyle w:val="NormalWeb"/>
              <w:spacing w:after="0" w:afterAutospacing="0"/>
              <w:rPr>
                <w:rFonts w:asciiTheme="minorHAnsi" w:hAnsiTheme="minorHAnsi" w:cs="Arial"/>
                <w:sz w:val="22"/>
                <w:szCs w:val="20"/>
                <w:bdr w:val="none" w:sz="0" w:space="0" w:color="auto" w:frame="1"/>
              </w:rPr>
            </w:pPr>
            <w:r w:rsidRPr="00317C90">
              <w:rPr>
                <w:rFonts w:asciiTheme="minorHAnsi" w:hAnsiTheme="minorHAnsi" w:cs="Arial"/>
                <w:sz w:val="22"/>
                <w:szCs w:val="20"/>
                <w:bdr w:val="none" w:sz="0" w:space="0" w:color="auto" w:frame="1"/>
              </w:rPr>
              <w:t>Aquatic Hazard</w:t>
            </w:r>
          </w:p>
        </w:tc>
      </w:tr>
      <w:tr w:rsidR="00DB13BF" w14:paraId="1D7DA9B5" w14:textId="77777777" w:rsidTr="00DA093B">
        <w:tc>
          <w:tcPr>
            <w:tcW w:w="236" w:type="dxa"/>
          </w:tcPr>
          <w:p w14:paraId="66ACDB9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10725FB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0ECFD4F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5629D28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r>
    </w:tbl>
    <w:p w14:paraId="69A3BAB2" w14:textId="77777777" w:rsidR="00274E0D" w:rsidRDefault="00274E0D" w:rsidP="00274E0D">
      <w:pPr>
        <w:pStyle w:val="Heading1"/>
        <w:rPr>
          <w:u w:val="single"/>
        </w:rPr>
      </w:pPr>
      <w:bookmarkStart w:id="6" w:name="_Hlk157421807"/>
      <w:bookmarkEnd w:id="5"/>
      <w:r w:rsidRPr="00274E0D">
        <w:rPr>
          <w:u w:val="single"/>
        </w:rPr>
        <w:t>Training Requirements</w:t>
      </w:r>
    </w:p>
    <w:p w14:paraId="59D71589" w14:textId="6B6EAA98" w:rsidR="0010218C" w:rsidRPr="006B66DF" w:rsidRDefault="0010218C" w:rsidP="0010218C">
      <w:pPr>
        <w:rPr>
          <w:i/>
          <w:iCs/>
          <w:u w:val="single"/>
        </w:rPr>
      </w:pPr>
      <w:r w:rsidRPr="006B66DF">
        <w:rPr>
          <w:i/>
          <w:iCs/>
          <w:u w:val="single"/>
        </w:rPr>
        <w:t xml:space="preserve">Training beyond the standard EHRS lab safety training is required for hazardous lab processes. Hands-on training by a senior lab member experienced in the use of </w:t>
      </w:r>
      <w:r w:rsidR="00DA62BF" w:rsidRPr="006B66DF">
        <w:rPr>
          <w:i/>
          <w:iCs/>
          <w:u w:val="single"/>
        </w:rPr>
        <w:t>[</w:t>
      </w:r>
      <w:r w:rsidR="00DA62BF" w:rsidRPr="006B66DF">
        <w:rPr>
          <w:i/>
          <w:iCs/>
          <w:highlight w:val="yellow"/>
          <w:u w:val="single"/>
        </w:rPr>
        <w:t>type of</w:t>
      </w:r>
      <w:r w:rsidR="00DA62BF" w:rsidRPr="006B66DF">
        <w:rPr>
          <w:i/>
          <w:iCs/>
          <w:u w:val="single"/>
        </w:rPr>
        <w:t>]</w:t>
      </w:r>
      <w:r w:rsidRPr="006B66DF">
        <w:rPr>
          <w:i/>
          <w:iCs/>
          <w:u w:val="single"/>
        </w:rPr>
        <w:t xml:space="preserve"> reagents is required before new lab members can perform experiments with </w:t>
      </w:r>
      <w:r w:rsidR="00DA62BF" w:rsidRPr="006B66DF">
        <w:rPr>
          <w:i/>
          <w:iCs/>
          <w:u w:val="single"/>
        </w:rPr>
        <w:t>[</w:t>
      </w:r>
      <w:r w:rsidR="00DA62BF" w:rsidRPr="006B66DF">
        <w:rPr>
          <w:i/>
          <w:iCs/>
          <w:highlight w:val="yellow"/>
          <w:u w:val="single"/>
        </w:rPr>
        <w:t>type of</w:t>
      </w:r>
      <w:r w:rsidR="00DA62BF" w:rsidRPr="006B66DF">
        <w:rPr>
          <w:i/>
          <w:iCs/>
          <w:u w:val="single"/>
        </w:rPr>
        <w:t>]</w:t>
      </w:r>
      <w:r w:rsidRPr="006B66DF">
        <w:rPr>
          <w:i/>
          <w:iCs/>
          <w:u w:val="single"/>
        </w:rPr>
        <w:t xml:space="preserve"> materials. All researchers conducting this experiment must read and understand the applicable SOPs and Fact Sheets in Penn’s Chemical Hygiene Plan.  </w:t>
      </w:r>
    </w:p>
    <w:p w14:paraId="2B620169" w14:textId="77777777" w:rsidR="0010218C" w:rsidRPr="006B66DF" w:rsidRDefault="0010218C" w:rsidP="0010218C">
      <w:pPr>
        <w:rPr>
          <w:i/>
          <w:iCs/>
          <w:u w:val="single"/>
        </w:rPr>
      </w:pPr>
      <w:r w:rsidRPr="006B66DF">
        <w:rPr>
          <w:i/>
          <w:iCs/>
          <w:u w:val="single"/>
        </w:rPr>
        <w:t>After completing the training, the new lab member must obtain approval from the PI prior to commencing work. No researcher may work independently with the hazardous material described in this HCP until the Principal Investigator (or their designee) has ensured that the researcher:</w:t>
      </w:r>
    </w:p>
    <w:p w14:paraId="69DCEE69" w14:textId="77777777" w:rsidR="0010218C" w:rsidRPr="006B66DF" w:rsidRDefault="0010218C" w:rsidP="006B66DF">
      <w:pPr>
        <w:numPr>
          <w:ilvl w:val="0"/>
          <w:numId w:val="22"/>
        </w:numPr>
        <w:spacing w:after="0"/>
        <w:rPr>
          <w:i/>
          <w:iCs/>
          <w:u w:val="single"/>
        </w:rPr>
      </w:pPr>
      <w:r w:rsidRPr="006B66DF">
        <w:rPr>
          <w:i/>
          <w:iCs/>
          <w:u w:val="single"/>
        </w:rPr>
        <w:t>Has completed all required EHRS laboratory safety training programs.</w:t>
      </w:r>
    </w:p>
    <w:p w14:paraId="5BB3271B" w14:textId="77777777" w:rsidR="0010218C" w:rsidRPr="006B66DF" w:rsidRDefault="0010218C" w:rsidP="006B66DF">
      <w:pPr>
        <w:numPr>
          <w:ilvl w:val="0"/>
          <w:numId w:val="22"/>
        </w:numPr>
        <w:spacing w:after="0"/>
        <w:rPr>
          <w:i/>
          <w:iCs/>
          <w:u w:val="single"/>
        </w:rPr>
      </w:pPr>
      <w:r w:rsidRPr="006B66DF">
        <w:rPr>
          <w:i/>
          <w:iCs/>
          <w:u w:val="single"/>
        </w:rPr>
        <w:t>Understands the hazards of the materials and risks of the processes involved.</w:t>
      </w:r>
    </w:p>
    <w:p w14:paraId="02F02568" w14:textId="3C43D75D" w:rsidR="0010218C" w:rsidRPr="00C9379E" w:rsidRDefault="0010218C" w:rsidP="006B66DF">
      <w:pPr>
        <w:numPr>
          <w:ilvl w:val="0"/>
          <w:numId w:val="22"/>
        </w:numPr>
        <w:spacing w:after="0"/>
        <w:rPr>
          <w:i/>
          <w:iCs/>
          <w:u w:val="single"/>
        </w:rPr>
      </w:pPr>
      <w:r w:rsidRPr="00C9379E">
        <w:rPr>
          <w:i/>
          <w:iCs/>
          <w:u w:val="single"/>
        </w:rPr>
        <w:t>Has read and understands the contents of th</w:t>
      </w:r>
      <w:r w:rsidR="00AC69EE" w:rsidRPr="00C9379E">
        <w:rPr>
          <w:i/>
          <w:iCs/>
          <w:u w:val="single"/>
        </w:rPr>
        <w:t>e related</w:t>
      </w:r>
      <w:r w:rsidRPr="00C9379E">
        <w:rPr>
          <w:i/>
          <w:iCs/>
          <w:u w:val="single"/>
        </w:rPr>
        <w:t xml:space="preserve"> SOP</w:t>
      </w:r>
      <w:r w:rsidR="00AC69EE" w:rsidRPr="00C9379E">
        <w:rPr>
          <w:i/>
          <w:iCs/>
          <w:u w:val="single"/>
        </w:rPr>
        <w:t>(s) and/or Fact Sheets on the hazard</w:t>
      </w:r>
      <w:r w:rsidRPr="00C9379E">
        <w:rPr>
          <w:i/>
          <w:iCs/>
          <w:u w:val="single"/>
        </w:rPr>
        <w:t xml:space="preserve"> </w:t>
      </w:r>
      <w:r w:rsidR="00AC69EE" w:rsidRPr="00C9379E">
        <w:rPr>
          <w:i/>
          <w:iCs/>
          <w:u w:val="single"/>
        </w:rPr>
        <w:t xml:space="preserve">(available on </w:t>
      </w:r>
      <w:hyperlink r:id="rId18" w:anchor="paragraph-1016" w:history="1">
        <w:r w:rsidR="00AC69EE" w:rsidRPr="00C9379E">
          <w:rPr>
            <w:rStyle w:val="Hyperlink"/>
            <w:i/>
            <w:iCs/>
          </w:rPr>
          <w:t>EHRS’s website</w:t>
        </w:r>
      </w:hyperlink>
      <w:r w:rsidR="00AC69EE" w:rsidRPr="00C9379E">
        <w:rPr>
          <w:i/>
          <w:iCs/>
          <w:u w:val="single"/>
        </w:rPr>
        <w:t xml:space="preserve">) </w:t>
      </w:r>
      <w:r w:rsidRPr="00C9379E">
        <w:rPr>
          <w:i/>
          <w:iCs/>
          <w:u w:val="single"/>
        </w:rPr>
        <w:t xml:space="preserve">and </w:t>
      </w:r>
      <w:r w:rsidR="00AC69EE" w:rsidRPr="00C9379E">
        <w:rPr>
          <w:i/>
          <w:iCs/>
          <w:u w:val="single"/>
        </w:rPr>
        <w:t>this</w:t>
      </w:r>
      <w:r w:rsidRPr="00C9379E">
        <w:rPr>
          <w:i/>
          <w:iCs/>
          <w:u w:val="single"/>
        </w:rPr>
        <w:t xml:space="preserve"> task-specific Hazard Control Plan.</w:t>
      </w:r>
    </w:p>
    <w:p w14:paraId="6EBD58D8" w14:textId="70952D40" w:rsidR="00274E0D" w:rsidRPr="00C9379E" w:rsidRDefault="0010218C" w:rsidP="006B66DF">
      <w:pPr>
        <w:numPr>
          <w:ilvl w:val="0"/>
          <w:numId w:val="22"/>
        </w:numPr>
        <w:spacing w:after="0"/>
        <w:rPr>
          <w:rFonts w:asciiTheme="majorHAnsi" w:eastAsiaTheme="majorEastAsia" w:hAnsiTheme="majorHAnsi" w:cstheme="majorBidi"/>
          <w:b/>
          <w:bCs/>
          <w:sz w:val="28"/>
          <w:szCs w:val="28"/>
          <w:u w:val="single"/>
        </w:rPr>
      </w:pPr>
      <w:r w:rsidRPr="00C9379E">
        <w:rPr>
          <w:i/>
          <w:iCs/>
          <w:u w:val="single"/>
        </w:rPr>
        <w:lastRenderedPageBreak/>
        <w:t xml:space="preserve">Demonstrates the ability to execute their work according to the requirements in </w:t>
      </w:r>
      <w:r w:rsidR="00AC69EE" w:rsidRPr="00C9379E">
        <w:rPr>
          <w:i/>
          <w:iCs/>
          <w:u w:val="single"/>
        </w:rPr>
        <w:t>the related</w:t>
      </w:r>
      <w:r w:rsidRPr="00C9379E">
        <w:rPr>
          <w:i/>
          <w:iCs/>
          <w:u w:val="single"/>
        </w:rPr>
        <w:t xml:space="preserve"> SOP</w:t>
      </w:r>
      <w:r w:rsidR="00AC69EE" w:rsidRPr="00C9379E">
        <w:rPr>
          <w:i/>
          <w:iCs/>
          <w:u w:val="single"/>
        </w:rPr>
        <w:t>(s) and/or Fact Sheets</w:t>
      </w:r>
      <w:r w:rsidRPr="00C9379E">
        <w:rPr>
          <w:i/>
          <w:iCs/>
          <w:u w:val="single"/>
        </w:rPr>
        <w:t xml:space="preserve"> </w:t>
      </w:r>
      <w:r w:rsidR="00AC69EE" w:rsidRPr="00C9379E">
        <w:rPr>
          <w:i/>
          <w:iCs/>
          <w:u w:val="single"/>
        </w:rPr>
        <w:t xml:space="preserve">on the hazard (available on </w:t>
      </w:r>
      <w:hyperlink r:id="rId19" w:anchor="paragraph-1016" w:history="1">
        <w:r w:rsidR="00AC69EE" w:rsidRPr="00C9379E">
          <w:rPr>
            <w:rStyle w:val="Hyperlink"/>
            <w:i/>
            <w:iCs/>
          </w:rPr>
          <w:t>EHRS’s website</w:t>
        </w:r>
      </w:hyperlink>
      <w:r w:rsidR="00AC69EE" w:rsidRPr="00C9379E">
        <w:rPr>
          <w:i/>
          <w:iCs/>
          <w:u w:val="single"/>
        </w:rPr>
        <w:t xml:space="preserve">) </w:t>
      </w:r>
      <w:r w:rsidRPr="00C9379E">
        <w:rPr>
          <w:i/>
          <w:iCs/>
          <w:u w:val="single"/>
        </w:rPr>
        <w:t xml:space="preserve">and </w:t>
      </w:r>
      <w:r w:rsidR="00AC69EE" w:rsidRPr="00C9379E">
        <w:rPr>
          <w:i/>
          <w:iCs/>
          <w:u w:val="single"/>
        </w:rPr>
        <w:t>this</w:t>
      </w:r>
      <w:r w:rsidRPr="00C9379E">
        <w:rPr>
          <w:i/>
          <w:iCs/>
          <w:u w:val="single"/>
        </w:rPr>
        <w:t xml:space="preserve"> task-specific Hazard Control Plan</w:t>
      </w:r>
      <w:r w:rsidR="00274E0D" w:rsidRPr="00C9379E">
        <w:rPr>
          <w:u w:val="single"/>
        </w:rPr>
        <w:br w:type="page"/>
      </w:r>
    </w:p>
    <w:p w14:paraId="71063A58" w14:textId="77777777" w:rsidR="00BA5DB9" w:rsidRDefault="00623EEE" w:rsidP="00D677F2">
      <w:pPr>
        <w:pStyle w:val="Heading1"/>
        <w:rPr>
          <w:u w:val="single"/>
        </w:rPr>
      </w:pPr>
      <w:bookmarkStart w:id="7" w:name="_Hlk157423144"/>
      <w:bookmarkStart w:id="8" w:name="_Hlk157423116"/>
      <w:bookmarkEnd w:id="6"/>
      <w:r>
        <w:rPr>
          <w:u w:val="single"/>
        </w:rPr>
        <w:lastRenderedPageBreak/>
        <w:t>Tasks, Hazards, and Controls</w:t>
      </w:r>
    </w:p>
    <w:p w14:paraId="16F9471F" w14:textId="209EB5A7" w:rsidR="00DB13BF" w:rsidRDefault="00DB13BF" w:rsidP="0022162E">
      <w:pPr>
        <w:spacing w:after="0"/>
      </w:pPr>
      <w:r w:rsidRPr="00224900">
        <w:t xml:space="preserve">Describe </w:t>
      </w:r>
      <w:r w:rsidRPr="00DA093B">
        <w:rPr>
          <w:b/>
        </w:rPr>
        <w:t>each step</w:t>
      </w:r>
      <w:r w:rsidR="00DD701D">
        <w:rPr>
          <w:b/>
        </w:rPr>
        <w:t xml:space="preserve"> of the procedure</w:t>
      </w:r>
      <w:r w:rsidRPr="00DA093B">
        <w:rPr>
          <w:b/>
        </w:rPr>
        <w:t xml:space="preserve"> </w:t>
      </w:r>
      <w:r w:rsidRPr="00224900">
        <w:t xml:space="preserve">that involves </w:t>
      </w:r>
      <w:r w:rsidR="007D7EA5" w:rsidRPr="00224900">
        <w:t xml:space="preserve">a hazardous material or </w:t>
      </w:r>
      <w:r w:rsidR="002821BC">
        <w:t>procedure</w:t>
      </w:r>
      <w:r w:rsidR="007D7EA5" w:rsidRPr="00224900">
        <w:t>.</w:t>
      </w:r>
      <w:r w:rsidR="007D7EA5">
        <w:t xml:space="preserve"> </w:t>
      </w:r>
      <w:r w:rsidR="00237179" w:rsidRPr="006B66DF">
        <w:rPr>
          <w:b/>
          <w:bCs/>
        </w:rPr>
        <w:t>Replace the use of “should be/do” statements with “must be/do” statements as much as possible</w:t>
      </w:r>
      <w:r w:rsidR="00237179">
        <w:t>; this reduces the risk of someone misinterpreting “should” statements as optional</w:t>
      </w:r>
      <w:r w:rsidR="00DD701D">
        <w:t xml:space="preserve"> instructions</w:t>
      </w:r>
      <w:r w:rsidR="00237179">
        <w:t>.</w:t>
      </w:r>
    </w:p>
    <w:p w14:paraId="742A1B31" w14:textId="77777777" w:rsidR="009742B3" w:rsidRDefault="00274E0D" w:rsidP="0022162E">
      <w:pPr>
        <w:spacing w:after="0"/>
      </w:pPr>
      <w:r>
        <w:t>(See Appendix B</w:t>
      </w:r>
      <w:r w:rsidR="009742B3">
        <w:t xml:space="preserve"> for an example</w:t>
      </w:r>
      <w:r w:rsidR="002821BC">
        <w:t xml:space="preserve"> task description</w:t>
      </w:r>
      <w:r w:rsidR="009742B3">
        <w:t>)</w:t>
      </w:r>
      <w:r w:rsidR="00897A88">
        <w:t xml:space="preserve"> </w:t>
      </w:r>
      <w:bookmarkEnd w:id="7"/>
      <w:r w:rsidR="00897A88">
        <w:t xml:space="preserve"> </w:t>
      </w:r>
    </w:p>
    <w:bookmarkEnd w:id="8"/>
    <w:p w14:paraId="0E622A14" w14:textId="77777777" w:rsidR="0022162E" w:rsidRPr="00DB13BF" w:rsidRDefault="0022162E" w:rsidP="0022162E">
      <w:pPr>
        <w:spacing w:after="0"/>
      </w:pPr>
    </w:p>
    <w:p w14:paraId="648A0BA4" w14:textId="63BD7D0D" w:rsidR="007D7EA5" w:rsidRPr="00C9379E" w:rsidRDefault="00DC0407" w:rsidP="00DA093B">
      <w:pPr>
        <w:spacing w:after="0"/>
        <w:rPr>
          <w:b/>
          <w:i/>
        </w:rPr>
      </w:pPr>
      <w:r>
        <w:rPr>
          <w:b/>
          <w:i/>
        </w:rPr>
        <w:t>Hazard-Control Table I</w:t>
      </w:r>
      <w:r w:rsidR="007D7EA5" w:rsidRPr="00224900">
        <w:rPr>
          <w:b/>
          <w:i/>
        </w:rPr>
        <w:t>nstructions:</w:t>
      </w:r>
      <w:r w:rsidR="00AC69EE">
        <w:rPr>
          <w:b/>
          <w:i/>
        </w:rPr>
        <w:t xml:space="preserve"> </w:t>
      </w:r>
      <w:r w:rsidR="00AC69EE" w:rsidRPr="00C9379E">
        <w:rPr>
          <w:b/>
          <w:i/>
          <w:color w:val="FF0000"/>
        </w:rPr>
        <w:t>(Delete these instructions before submitting your draft)</w:t>
      </w:r>
    </w:p>
    <w:p w14:paraId="1EED8419" w14:textId="3D9E54A2" w:rsidR="002821BC" w:rsidRPr="00C9379E" w:rsidRDefault="00274E0D" w:rsidP="00DA093B">
      <w:pPr>
        <w:spacing w:after="0"/>
      </w:pPr>
      <w:r w:rsidRPr="00C9379E">
        <w:t>(See Appendix B</w:t>
      </w:r>
      <w:r w:rsidR="002821BC" w:rsidRPr="00C9379E">
        <w:t xml:space="preserve"> </w:t>
      </w:r>
      <w:r w:rsidR="002F76AE" w:rsidRPr="00C9379E">
        <w:t xml:space="preserve">at the end of this document </w:t>
      </w:r>
      <w:r w:rsidR="002821BC" w:rsidRPr="00C9379E">
        <w:t>for an exampl</w:t>
      </w:r>
      <w:r w:rsidR="002F76AE" w:rsidRPr="00C9379E">
        <w:t>e of a completed tabl</w:t>
      </w:r>
      <w:r w:rsidR="006B66DF" w:rsidRPr="00C9379E">
        <w:t>e</w:t>
      </w:r>
      <w:r w:rsidR="002821BC" w:rsidRPr="00C9379E">
        <w:t>)</w:t>
      </w:r>
    </w:p>
    <w:p w14:paraId="262B86BE" w14:textId="3B528CF0" w:rsidR="003C757A" w:rsidRPr="00C9379E" w:rsidRDefault="007D7EA5" w:rsidP="00DA093B">
      <w:pPr>
        <w:pStyle w:val="ListParagraph"/>
        <w:numPr>
          <w:ilvl w:val="0"/>
          <w:numId w:val="20"/>
        </w:numPr>
        <w:spacing w:after="0"/>
        <w:rPr>
          <w:i/>
        </w:rPr>
      </w:pPr>
      <w:r w:rsidRPr="00C9379E">
        <w:rPr>
          <w:i/>
        </w:rPr>
        <w:t xml:space="preserve">Fill in the </w:t>
      </w:r>
      <w:r w:rsidR="003C757A" w:rsidRPr="00C9379E">
        <w:rPr>
          <w:i/>
        </w:rPr>
        <w:t>H</w:t>
      </w:r>
      <w:r w:rsidRPr="00C9379E">
        <w:rPr>
          <w:i/>
        </w:rPr>
        <w:t>azard (e.g. Flammable Chemica</w:t>
      </w:r>
      <w:r w:rsidR="003C757A" w:rsidRPr="00C9379E">
        <w:rPr>
          <w:i/>
        </w:rPr>
        <w:t>l, or Toxic Gas, etc.</w:t>
      </w:r>
      <w:r w:rsidRPr="00C9379E">
        <w:rPr>
          <w:i/>
        </w:rPr>
        <w:t xml:space="preserve">) in the top row. </w:t>
      </w:r>
    </w:p>
    <w:p w14:paraId="47422461" w14:textId="4F7A8550" w:rsidR="003C757A" w:rsidRPr="00C9379E" w:rsidRDefault="007D7EA5" w:rsidP="00DA093B">
      <w:pPr>
        <w:pStyle w:val="ListParagraph"/>
        <w:numPr>
          <w:ilvl w:val="0"/>
          <w:numId w:val="20"/>
        </w:numPr>
        <w:spacing w:after="0"/>
        <w:rPr>
          <w:i/>
        </w:rPr>
      </w:pPr>
      <w:r w:rsidRPr="00C9379E">
        <w:rPr>
          <w:i/>
        </w:rPr>
        <w:t xml:space="preserve">Enter the </w:t>
      </w:r>
      <w:r w:rsidR="003C757A" w:rsidRPr="00C9379E">
        <w:rPr>
          <w:i/>
        </w:rPr>
        <w:t>R</w:t>
      </w:r>
      <w:r w:rsidRPr="00C9379E">
        <w:rPr>
          <w:i/>
        </w:rPr>
        <w:t xml:space="preserve">isk (e.g. </w:t>
      </w:r>
      <w:r w:rsidR="003C757A" w:rsidRPr="00C9379E">
        <w:rPr>
          <w:i/>
        </w:rPr>
        <w:t>F</w:t>
      </w:r>
      <w:r w:rsidRPr="00C9379E">
        <w:rPr>
          <w:i/>
        </w:rPr>
        <w:t>ire</w:t>
      </w:r>
      <w:r w:rsidR="003C757A" w:rsidRPr="00C9379E">
        <w:rPr>
          <w:i/>
        </w:rPr>
        <w:t>, or Illness/Death due to inhalation</w:t>
      </w:r>
      <w:r w:rsidRPr="00C9379E">
        <w:rPr>
          <w:i/>
        </w:rPr>
        <w:t>)</w:t>
      </w:r>
      <w:r w:rsidR="003C757A" w:rsidRPr="00C9379E">
        <w:rPr>
          <w:i/>
        </w:rPr>
        <w:t>.</w:t>
      </w:r>
    </w:p>
    <w:p w14:paraId="18F16DAE" w14:textId="04228340" w:rsidR="002821BC" w:rsidRPr="00C9379E" w:rsidRDefault="003C757A" w:rsidP="00DA093B">
      <w:pPr>
        <w:pStyle w:val="ListParagraph"/>
        <w:numPr>
          <w:ilvl w:val="0"/>
          <w:numId w:val="20"/>
        </w:numPr>
        <w:spacing w:after="0"/>
        <w:rPr>
          <w:i/>
        </w:rPr>
      </w:pPr>
      <w:r w:rsidRPr="00C9379E">
        <w:rPr>
          <w:i/>
        </w:rPr>
        <w:t>Enter the Risk Factors (e.g. For Fire: Strong oxidizers, open flames; For Illness/Death from inhalation: Leaks in tubing, inadequate post-reaction purge time)</w:t>
      </w:r>
      <w:r w:rsidR="007D7EA5" w:rsidRPr="00C9379E">
        <w:rPr>
          <w:i/>
        </w:rPr>
        <w:t xml:space="preserve">.  </w:t>
      </w:r>
    </w:p>
    <w:p w14:paraId="01096157" w14:textId="2767548F" w:rsidR="007D7EA5" w:rsidRPr="00C9379E" w:rsidRDefault="007D7EA5" w:rsidP="00DA093B">
      <w:pPr>
        <w:pStyle w:val="ListParagraph"/>
        <w:numPr>
          <w:ilvl w:val="0"/>
          <w:numId w:val="20"/>
        </w:numPr>
        <w:spacing w:after="0"/>
        <w:rPr>
          <w:i/>
        </w:rPr>
      </w:pPr>
      <w:r w:rsidRPr="00C9379E">
        <w:rPr>
          <w:i/>
        </w:rPr>
        <w:t xml:space="preserve">Define the likelihood and severity of the </w:t>
      </w:r>
      <w:r w:rsidR="00D95FE0" w:rsidRPr="00C9379E">
        <w:rPr>
          <w:i/>
        </w:rPr>
        <w:t>R</w:t>
      </w:r>
      <w:r w:rsidRPr="00C9379E">
        <w:rPr>
          <w:i/>
        </w:rPr>
        <w:t>isk</w:t>
      </w:r>
      <w:r w:rsidR="00D95FE0" w:rsidRPr="00C9379E">
        <w:rPr>
          <w:i/>
        </w:rPr>
        <w:t>.</w:t>
      </w:r>
    </w:p>
    <w:p w14:paraId="2A9530DA" w14:textId="35028625" w:rsidR="00D95FE0" w:rsidRPr="00C9379E" w:rsidRDefault="00D95FE0" w:rsidP="00D95FE0">
      <w:pPr>
        <w:pStyle w:val="ListParagraph"/>
        <w:numPr>
          <w:ilvl w:val="1"/>
          <w:numId w:val="20"/>
        </w:numPr>
        <w:spacing w:after="0"/>
        <w:rPr>
          <w:b/>
          <w:bCs/>
          <w:i/>
          <w:u w:val="single"/>
        </w:rPr>
      </w:pPr>
      <w:r w:rsidRPr="00C9379E">
        <w:rPr>
          <w:b/>
          <w:bCs/>
          <w:i/>
          <w:u w:val="single"/>
        </w:rPr>
        <w:t>See Appendix A at the end of this document for definitions of Risk likelihood and severity levels (High(H), Medium(M), and Low(L)).</w:t>
      </w:r>
    </w:p>
    <w:p w14:paraId="6032B7A8" w14:textId="0BF53B2A" w:rsidR="00224900" w:rsidRPr="00C9379E" w:rsidRDefault="002821BC" w:rsidP="00DA093B">
      <w:pPr>
        <w:pStyle w:val="ListParagraph"/>
        <w:numPr>
          <w:ilvl w:val="0"/>
          <w:numId w:val="20"/>
        </w:numPr>
        <w:spacing w:after="0"/>
        <w:rPr>
          <w:i/>
        </w:rPr>
      </w:pPr>
      <w:r w:rsidRPr="00C9379E">
        <w:rPr>
          <w:i/>
        </w:rPr>
        <w:t xml:space="preserve">Fill-in </w:t>
      </w:r>
      <w:r w:rsidR="00224900" w:rsidRPr="00C9379E">
        <w:rPr>
          <w:i/>
        </w:rPr>
        <w:t xml:space="preserve">any </w:t>
      </w:r>
      <w:r w:rsidR="003C757A" w:rsidRPr="00C9379E">
        <w:rPr>
          <w:i/>
        </w:rPr>
        <w:t xml:space="preserve">hazard </w:t>
      </w:r>
      <w:r w:rsidR="00224900" w:rsidRPr="00C9379E">
        <w:rPr>
          <w:i/>
        </w:rPr>
        <w:t>control</w:t>
      </w:r>
      <w:r w:rsidRPr="00C9379E">
        <w:rPr>
          <w:i/>
        </w:rPr>
        <w:t xml:space="preserve">s that are </w:t>
      </w:r>
      <w:r w:rsidR="0022162E" w:rsidRPr="00C9379E">
        <w:rPr>
          <w:i/>
        </w:rPr>
        <w:t xml:space="preserve">in place </w:t>
      </w:r>
      <w:r w:rsidRPr="00C9379E">
        <w:rPr>
          <w:i/>
        </w:rPr>
        <w:t xml:space="preserve">or </w:t>
      </w:r>
      <w:r w:rsidR="00224900" w:rsidRPr="00C9379E">
        <w:rPr>
          <w:i/>
        </w:rPr>
        <w:t xml:space="preserve">will be put in place. </w:t>
      </w:r>
      <w:r w:rsidRPr="00C9379E">
        <w:rPr>
          <w:i/>
        </w:rPr>
        <w:t>(</w:t>
      </w:r>
      <w:r w:rsidR="00224900" w:rsidRPr="00C9379E">
        <w:rPr>
          <w:i/>
        </w:rPr>
        <w:t>You do not need to enter a control for each category.</w:t>
      </w:r>
      <w:r w:rsidRPr="00C9379E">
        <w:rPr>
          <w:i/>
        </w:rPr>
        <w:t>)</w:t>
      </w:r>
    </w:p>
    <w:p w14:paraId="65F3C755" w14:textId="6215DDD9" w:rsidR="003C757A" w:rsidRPr="00C9379E" w:rsidRDefault="003C757A" w:rsidP="003C757A">
      <w:pPr>
        <w:pStyle w:val="ListParagraph"/>
        <w:numPr>
          <w:ilvl w:val="1"/>
          <w:numId w:val="20"/>
        </w:numPr>
        <w:spacing w:after="0"/>
        <w:rPr>
          <w:b/>
          <w:bCs/>
          <w:i/>
          <w:u w:val="single"/>
        </w:rPr>
      </w:pPr>
      <w:r w:rsidRPr="00C9379E">
        <w:rPr>
          <w:b/>
          <w:bCs/>
          <w:i/>
          <w:u w:val="single"/>
        </w:rPr>
        <w:t xml:space="preserve">See Appendix </w:t>
      </w:r>
      <w:r w:rsidR="00D95FE0" w:rsidRPr="00C9379E">
        <w:rPr>
          <w:b/>
          <w:bCs/>
          <w:i/>
          <w:u w:val="single"/>
        </w:rPr>
        <w:t>B</w:t>
      </w:r>
      <w:r w:rsidRPr="00C9379E">
        <w:rPr>
          <w:b/>
          <w:bCs/>
          <w:i/>
          <w:u w:val="single"/>
        </w:rPr>
        <w:t xml:space="preserve"> at the end of this document for an example of a completed</w:t>
      </w:r>
      <w:r w:rsidR="00D95FE0" w:rsidRPr="00C9379E">
        <w:rPr>
          <w:b/>
          <w:bCs/>
          <w:i/>
          <w:u w:val="single"/>
        </w:rPr>
        <w:t xml:space="preserve"> Hazard Control</w:t>
      </w:r>
      <w:r w:rsidRPr="00C9379E">
        <w:rPr>
          <w:b/>
          <w:bCs/>
          <w:i/>
          <w:u w:val="single"/>
        </w:rPr>
        <w:t xml:space="preserve"> </w:t>
      </w:r>
      <w:r w:rsidR="00D95FE0" w:rsidRPr="00C9379E">
        <w:rPr>
          <w:b/>
          <w:bCs/>
          <w:i/>
          <w:u w:val="single"/>
        </w:rPr>
        <w:t>T</w:t>
      </w:r>
      <w:r w:rsidRPr="00C9379E">
        <w:rPr>
          <w:b/>
          <w:bCs/>
          <w:i/>
          <w:u w:val="single"/>
        </w:rPr>
        <w:t>able.</w:t>
      </w:r>
    </w:p>
    <w:p w14:paraId="2D72C721" w14:textId="7A4057E5" w:rsidR="006D30A9" w:rsidRPr="00C9379E" w:rsidRDefault="006D30A9" w:rsidP="006D30A9">
      <w:pPr>
        <w:pStyle w:val="ListParagraph"/>
        <w:numPr>
          <w:ilvl w:val="0"/>
          <w:numId w:val="20"/>
        </w:numPr>
        <w:rPr>
          <w:i/>
        </w:rPr>
      </w:pPr>
      <w:r w:rsidRPr="00C9379E">
        <w:rPr>
          <w:i/>
        </w:rPr>
        <w:t>It is most efficient to group materials that have similar hazard controls in place, and/or quenching procedures. This way, the fewest number of tables must be written. (e.g. most flammable gases have the same controls, so it is best to create a “Flammable Gas” table).</w:t>
      </w:r>
    </w:p>
    <w:p w14:paraId="4E8D6901" w14:textId="669C6256" w:rsidR="006D30A9" w:rsidRPr="00C9379E" w:rsidRDefault="006D30A9" w:rsidP="006D30A9">
      <w:pPr>
        <w:pStyle w:val="ListParagraph"/>
        <w:numPr>
          <w:ilvl w:val="0"/>
          <w:numId w:val="20"/>
        </w:numPr>
        <w:rPr>
          <w:i/>
        </w:rPr>
      </w:pPr>
      <w:r w:rsidRPr="00C9379E">
        <w:rPr>
          <w:i/>
        </w:rPr>
        <w:t>If a material has multiple hazards (e.g. Carbon Monoxide is toxic and flammable) and you have other materials that fit one or both hazards, writing tables for both hazards (e.g. “Toxic Gases” and “Flammable Gases”) is sufficient.</w:t>
      </w:r>
    </w:p>
    <w:p w14:paraId="48D223DD" w14:textId="0537C512" w:rsidR="006D30A9" w:rsidRPr="00C9379E" w:rsidRDefault="006D30A9" w:rsidP="006D30A9">
      <w:pPr>
        <w:pStyle w:val="ListParagraph"/>
        <w:numPr>
          <w:ilvl w:val="0"/>
          <w:numId w:val="20"/>
        </w:numPr>
        <w:rPr>
          <w:i/>
        </w:rPr>
      </w:pPr>
      <w:r w:rsidRPr="00C9379E">
        <w:rPr>
          <w:i/>
        </w:rPr>
        <w:t>If a material has multiple hazards (e.g. Carbon Monoxide is toxic and flammable) but no other materials fit one of the hazard types (e.g. Carbon Monoxide is your only toxic gas, you have other flammable gases), you may specify extra controls for that material in one hazard table, rather than writing another table (e.g. include “Use a handheld CO detector to detect leaks when working with CO” in your “Flammable Gases” table).</w:t>
      </w:r>
    </w:p>
    <w:p w14:paraId="14BC89F7" w14:textId="6AFA3481" w:rsidR="00224900" w:rsidRPr="00C9379E" w:rsidRDefault="00224900" w:rsidP="00DA093B">
      <w:pPr>
        <w:spacing w:after="0"/>
        <w:rPr>
          <w:b/>
          <w:i/>
        </w:rPr>
      </w:pPr>
      <w:r w:rsidRPr="00C9379E">
        <w:rPr>
          <w:b/>
          <w:i/>
        </w:rPr>
        <w:t>Duplicate the table as many time</w:t>
      </w:r>
      <w:r w:rsidR="006B66DF" w:rsidRPr="00C9379E">
        <w:rPr>
          <w:b/>
          <w:i/>
        </w:rPr>
        <w:t>s</w:t>
      </w:r>
      <w:r w:rsidRPr="00C9379E">
        <w:rPr>
          <w:b/>
          <w:i/>
        </w:rPr>
        <w:t xml:space="preserve"> as is necessary for each hazard </w:t>
      </w:r>
      <w:r w:rsidR="00273EFC" w:rsidRPr="00C9379E">
        <w:rPr>
          <w:b/>
          <w:i/>
        </w:rPr>
        <w:t xml:space="preserve">and risk </w:t>
      </w:r>
      <w:r w:rsidRPr="00C9379E">
        <w:rPr>
          <w:b/>
          <w:i/>
        </w:rPr>
        <w:t>of each step.</w:t>
      </w:r>
      <w:r w:rsidR="00273EFC" w:rsidRPr="00C9379E">
        <w:rPr>
          <w:b/>
          <w:i/>
        </w:rPr>
        <w:t xml:space="preserve">  </w:t>
      </w:r>
    </w:p>
    <w:p w14:paraId="4AE23509" w14:textId="77777777" w:rsidR="00AC48BE" w:rsidRPr="00C9379E" w:rsidRDefault="00AC48BE" w:rsidP="00DA093B">
      <w:pPr>
        <w:spacing w:after="0"/>
        <w:rPr>
          <w:b/>
          <w:i/>
        </w:rPr>
      </w:pPr>
    </w:p>
    <w:p w14:paraId="355AC87B" w14:textId="77777777" w:rsidR="00AC48BE" w:rsidRPr="00C9379E" w:rsidRDefault="00AC48BE" w:rsidP="00AC48BE">
      <w:pPr>
        <w:pStyle w:val="ListParagraph"/>
        <w:numPr>
          <w:ilvl w:val="0"/>
          <w:numId w:val="1"/>
        </w:numPr>
        <w:rPr>
          <w:b/>
          <w:color w:val="FF0000"/>
        </w:rPr>
      </w:pPr>
      <w:r w:rsidRPr="00C9379E">
        <w:rPr>
          <w:b/>
          <w:color w:val="FF0000"/>
        </w:rPr>
        <w:t>[Task Name]</w:t>
      </w:r>
    </w:p>
    <w:p w14:paraId="76C9D3BF" w14:textId="3E8F2C2C" w:rsidR="00AC48BE" w:rsidRPr="00C9379E" w:rsidRDefault="00AC48BE" w:rsidP="00AC48BE">
      <w:pPr>
        <w:ind w:left="720"/>
        <w:rPr>
          <w:color w:val="FF0000"/>
        </w:rPr>
      </w:pPr>
      <w:r w:rsidRPr="00C9379E">
        <w:rPr>
          <w:color w:val="FF0000"/>
        </w:rPr>
        <w:t>[Task Description</w:t>
      </w:r>
      <w:r w:rsidR="00956B1A" w:rsidRPr="00C9379E">
        <w:rPr>
          <w:color w:val="FF0000"/>
        </w:rPr>
        <w:t>/General Procedure</w:t>
      </w:r>
      <w:r w:rsidRPr="00C9379E">
        <w:rPr>
          <w:color w:val="FF0000"/>
        </w:rPr>
        <w:t>]</w:t>
      </w:r>
    </w:p>
    <w:p w14:paraId="37CD4803" w14:textId="77777777" w:rsidR="00AC48BE" w:rsidRDefault="00AC48BE" w:rsidP="00AC48BE">
      <w:pPr>
        <w:ind w:left="720"/>
        <w:rPr>
          <w:color w:val="FF0000"/>
        </w:rPr>
      </w:pPr>
      <w:r w:rsidRPr="00C9379E">
        <w:rPr>
          <w:color w:val="FF0000"/>
        </w:rPr>
        <w:t>[Photos]</w:t>
      </w:r>
    </w:p>
    <w:p w14:paraId="20058BB8" w14:textId="77777777" w:rsidR="00273EFC" w:rsidRPr="0020631B" w:rsidRDefault="00273EFC"/>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EC0EA2" w14:paraId="6650D2DA" w14:textId="77777777" w:rsidTr="00EC0EA2">
        <w:trPr>
          <w:trHeight w:val="260"/>
        </w:trPr>
        <w:tc>
          <w:tcPr>
            <w:tcW w:w="10975" w:type="dxa"/>
            <w:gridSpan w:val="4"/>
            <w:shd w:val="clear" w:color="auto" w:fill="FFC000"/>
          </w:tcPr>
          <w:p w14:paraId="0FCDD429" w14:textId="77777777" w:rsidR="00EC0EA2" w:rsidRPr="00896F32" w:rsidRDefault="00EC0EA2" w:rsidP="00EC0EA2">
            <w:pPr>
              <w:rPr>
                <w:b/>
              </w:rPr>
            </w:pPr>
            <w:bookmarkStart w:id="9" w:name="_Hlk157423280"/>
            <w:r>
              <w:rPr>
                <w:b/>
              </w:rPr>
              <w:lastRenderedPageBreak/>
              <w:t xml:space="preserve">Hazard:  </w:t>
            </w:r>
            <w:r w:rsidRPr="00224900">
              <w:rPr>
                <w:b/>
                <w:color w:val="FF0000"/>
              </w:rPr>
              <w:t>[Name Hazard Here]</w:t>
            </w:r>
          </w:p>
        </w:tc>
      </w:tr>
      <w:tr w:rsidR="00EC0EA2" w14:paraId="74E76BC7" w14:textId="77777777" w:rsidTr="00EC0EA2">
        <w:trPr>
          <w:trHeight w:val="260"/>
        </w:trPr>
        <w:tc>
          <w:tcPr>
            <w:tcW w:w="3235" w:type="dxa"/>
            <w:shd w:val="clear" w:color="auto" w:fill="D9D9D9" w:themeFill="background1" w:themeFillShade="D9"/>
          </w:tcPr>
          <w:p w14:paraId="45B5EA9C" w14:textId="77777777" w:rsidR="00EC0EA2" w:rsidRPr="00896F32" w:rsidRDefault="00EC0EA2" w:rsidP="00EC0EA2">
            <w:pPr>
              <w:rPr>
                <w:b/>
              </w:rPr>
            </w:pPr>
            <w:r w:rsidRPr="00896F32">
              <w:rPr>
                <w:b/>
              </w:rPr>
              <w:t>Risk</w:t>
            </w:r>
          </w:p>
        </w:tc>
        <w:tc>
          <w:tcPr>
            <w:tcW w:w="1364" w:type="dxa"/>
            <w:shd w:val="clear" w:color="auto" w:fill="D9D9D9" w:themeFill="background1" w:themeFillShade="D9"/>
          </w:tcPr>
          <w:p w14:paraId="6EF62E59" w14:textId="77777777" w:rsidR="00EC0EA2" w:rsidRPr="00896F32" w:rsidRDefault="00EC0EA2" w:rsidP="00EC0EA2">
            <w:pPr>
              <w:rPr>
                <w:b/>
              </w:rPr>
            </w:pPr>
            <w:r w:rsidRPr="00896F32">
              <w:rPr>
                <w:b/>
              </w:rPr>
              <w:t>Likelihood</w:t>
            </w:r>
          </w:p>
        </w:tc>
        <w:tc>
          <w:tcPr>
            <w:tcW w:w="1158" w:type="dxa"/>
            <w:shd w:val="clear" w:color="auto" w:fill="D9D9D9" w:themeFill="background1" w:themeFillShade="D9"/>
          </w:tcPr>
          <w:p w14:paraId="755CF7B4" w14:textId="77777777" w:rsidR="00EC0EA2" w:rsidRPr="00896F32" w:rsidRDefault="00EC0EA2" w:rsidP="00EC0EA2">
            <w:pPr>
              <w:rPr>
                <w:b/>
              </w:rPr>
            </w:pPr>
            <w:r w:rsidRPr="00896F32">
              <w:rPr>
                <w:b/>
              </w:rPr>
              <w:t>Severity</w:t>
            </w:r>
          </w:p>
        </w:tc>
        <w:tc>
          <w:tcPr>
            <w:tcW w:w="5218" w:type="dxa"/>
            <w:shd w:val="clear" w:color="auto" w:fill="D9D9D9" w:themeFill="background1" w:themeFillShade="D9"/>
          </w:tcPr>
          <w:p w14:paraId="0A979979" w14:textId="77777777" w:rsidR="00EC0EA2" w:rsidRPr="00896F32" w:rsidRDefault="00EC0EA2" w:rsidP="00EC0EA2">
            <w:pPr>
              <w:rPr>
                <w:b/>
              </w:rPr>
            </w:pPr>
            <w:r>
              <w:rPr>
                <w:b/>
              </w:rPr>
              <w:t xml:space="preserve">Risk </w:t>
            </w:r>
            <w:r w:rsidRPr="00896F32">
              <w:rPr>
                <w:b/>
              </w:rPr>
              <w:t>Factors</w:t>
            </w:r>
          </w:p>
        </w:tc>
      </w:tr>
      <w:tr w:rsidR="00EC0EA2" w14:paraId="15AC1FFA" w14:textId="77777777" w:rsidTr="00EC0EA2">
        <w:trPr>
          <w:trHeight w:val="235"/>
        </w:trPr>
        <w:tc>
          <w:tcPr>
            <w:tcW w:w="3235" w:type="dxa"/>
          </w:tcPr>
          <w:p w14:paraId="6D1EB3AA" w14:textId="77777777" w:rsidR="00EC0EA2" w:rsidRDefault="00EC0EA2" w:rsidP="00EC0EA2">
            <w:r w:rsidRPr="00224900">
              <w:rPr>
                <w:color w:val="FF0000"/>
              </w:rPr>
              <w:t>[Enter risk here]</w:t>
            </w:r>
          </w:p>
        </w:tc>
        <w:tc>
          <w:tcPr>
            <w:tcW w:w="1364" w:type="dxa"/>
          </w:tcPr>
          <w:p w14:paraId="4DDF830F" w14:textId="77777777" w:rsidR="00EC0EA2" w:rsidRDefault="00EC0EA2" w:rsidP="00EC0EA2">
            <w:r w:rsidRPr="00224900">
              <w:rPr>
                <w:color w:val="FF0000"/>
              </w:rPr>
              <w:t>H, M, or L</w:t>
            </w:r>
          </w:p>
        </w:tc>
        <w:tc>
          <w:tcPr>
            <w:tcW w:w="1158" w:type="dxa"/>
          </w:tcPr>
          <w:p w14:paraId="12B3AB7F" w14:textId="77777777" w:rsidR="00EC0EA2" w:rsidRDefault="00EC0EA2" w:rsidP="00EC0EA2">
            <w:r w:rsidRPr="00224900">
              <w:rPr>
                <w:color w:val="FF0000"/>
              </w:rPr>
              <w:t>H, M, or L</w:t>
            </w:r>
          </w:p>
        </w:tc>
        <w:tc>
          <w:tcPr>
            <w:tcW w:w="5218" w:type="dxa"/>
          </w:tcPr>
          <w:p w14:paraId="11C6E0D6" w14:textId="77777777" w:rsidR="00EC0EA2" w:rsidRDefault="00EC0EA2" w:rsidP="00EC0EA2">
            <w:r w:rsidRPr="00224900">
              <w:rPr>
                <w:color w:val="FF0000"/>
              </w:rPr>
              <w:t xml:space="preserve">[Enter risk factors here – conditions or actions that </w:t>
            </w:r>
            <w:r w:rsidR="0022162E">
              <w:rPr>
                <w:color w:val="FF0000"/>
              </w:rPr>
              <w:t xml:space="preserve">would </w:t>
            </w:r>
            <w:r w:rsidRPr="00224900">
              <w:rPr>
                <w:color w:val="FF0000"/>
              </w:rPr>
              <w:t>increase risk]</w:t>
            </w:r>
          </w:p>
        </w:tc>
      </w:tr>
      <w:tr w:rsidR="00EC0EA2" w14:paraId="26FF297F" w14:textId="77777777" w:rsidTr="00EC0EA2">
        <w:trPr>
          <w:trHeight w:val="293"/>
        </w:trPr>
        <w:tc>
          <w:tcPr>
            <w:tcW w:w="10975" w:type="dxa"/>
            <w:gridSpan w:val="4"/>
            <w:shd w:val="clear" w:color="auto" w:fill="D9D9D9" w:themeFill="background1" w:themeFillShade="D9"/>
          </w:tcPr>
          <w:p w14:paraId="07537012" w14:textId="77777777" w:rsidR="00EC0EA2" w:rsidRDefault="00EC0EA2" w:rsidP="00EC0EA2">
            <w:pPr>
              <w:jc w:val="center"/>
            </w:pPr>
            <w:r w:rsidRPr="0033379F">
              <w:rPr>
                <w:b/>
              </w:rPr>
              <w:t>Controls</w:t>
            </w:r>
          </w:p>
        </w:tc>
      </w:tr>
      <w:tr w:rsidR="00EC0EA2" w14:paraId="11293E67" w14:textId="77777777" w:rsidTr="00EC0EA2">
        <w:trPr>
          <w:trHeight w:val="547"/>
        </w:trPr>
        <w:tc>
          <w:tcPr>
            <w:tcW w:w="3235" w:type="dxa"/>
          </w:tcPr>
          <w:p w14:paraId="25E7C781" w14:textId="77777777" w:rsidR="00EC0EA2" w:rsidRPr="0033379F" w:rsidRDefault="00EC0EA2" w:rsidP="00EC0EA2">
            <w:pPr>
              <w:rPr>
                <w:b/>
              </w:rPr>
            </w:pPr>
            <w:r>
              <w:rPr>
                <w:b/>
              </w:rPr>
              <w:t>Administrative [work practices]</w:t>
            </w:r>
          </w:p>
        </w:tc>
        <w:tc>
          <w:tcPr>
            <w:tcW w:w="7740" w:type="dxa"/>
            <w:gridSpan w:val="3"/>
          </w:tcPr>
          <w:p w14:paraId="47DD5596" w14:textId="77777777" w:rsidR="00EC0EA2" w:rsidRDefault="00EC0EA2" w:rsidP="00EC0EA2"/>
        </w:tc>
      </w:tr>
      <w:tr w:rsidR="00EC0EA2" w14:paraId="5DC696F2" w14:textId="77777777" w:rsidTr="00EC0EA2">
        <w:trPr>
          <w:trHeight w:val="364"/>
        </w:trPr>
        <w:tc>
          <w:tcPr>
            <w:tcW w:w="3235" w:type="dxa"/>
          </w:tcPr>
          <w:p w14:paraId="764B9FE6" w14:textId="77777777" w:rsidR="00EC0EA2" w:rsidRDefault="00EC0EA2" w:rsidP="00EC0EA2">
            <w:pPr>
              <w:rPr>
                <w:b/>
              </w:rPr>
            </w:pPr>
            <w:r>
              <w:rPr>
                <w:b/>
              </w:rPr>
              <w:t>Engineering</w:t>
            </w:r>
          </w:p>
        </w:tc>
        <w:tc>
          <w:tcPr>
            <w:tcW w:w="7740" w:type="dxa"/>
            <w:gridSpan w:val="3"/>
          </w:tcPr>
          <w:p w14:paraId="4E423A62" w14:textId="77777777" w:rsidR="00EC0EA2" w:rsidRDefault="00EC0EA2" w:rsidP="00EC0EA2"/>
        </w:tc>
      </w:tr>
      <w:tr w:rsidR="00EC0EA2" w14:paraId="78BEC0A3" w14:textId="77777777" w:rsidTr="00EC0EA2">
        <w:trPr>
          <w:trHeight w:val="355"/>
        </w:trPr>
        <w:tc>
          <w:tcPr>
            <w:tcW w:w="3235" w:type="dxa"/>
          </w:tcPr>
          <w:p w14:paraId="2699977C" w14:textId="77777777" w:rsidR="00EC0EA2" w:rsidRPr="0033379F" w:rsidRDefault="00EC0EA2" w:rsidP="00EC0EA2">
            <w:pPr>
              <w:rPr>
                <w:b/>
              </w:rPr>
            </w:pPr>
            <w:r>
              <w:rPr>
                <w:b/>
              </w:rPr>
              <w:t>Personal Protective Equipment</w:t>
            </w:r>
          </w:p>
        </w:tc>
        <w:tc>
          <w:tcPr>
            <w:tcW w:w="7740" w:type="dxa"/>
            <w:gridSpan w:val="3"/>
          </w:tcPr>
          <w:p w14:paraId="6D553427" w14:textId="77777777" w:rsidR="00EC0EA2" w:rsidRDefault="00EC0EA2" w:rsidP="00EC0EA2"/>
        </w:tc>
      </w:tr>
      <w:tr w:rsidR="00EC0EA2" w14:paraId="7D4CAF2D" w14:textId="77777777" w:rsidTr="00EC0EA2">
        <w:trPr>
          <w:trHeight w:val="427"/>
        </w:trPr>
        <w:tc>
          <w:tcPr>
            <w:tcW w:w="3235" w:type="dxa"/>
          </w:tcPr>
          <w:p w14:paraId="48F132D0" w14:textId="77777777" w:rsidR="00EC0EA2" w:rsidRDefault="00EC0EA2" w:rsidP="00EC0EA2">
            <w:pPr>
              <w:rPr>
                <w:b/>
              </w:rPr>
            </w:pPr>
            <w:r>
              <w:rPr>
                <w:b/>
              </w:rPr>
              <w:t>Other mitigating factors</w:t>
            </w:r>
          </w:p>
          <w:p w14:paraId="68372A4E" w14:textId="77777777" w:rsidR="00EC0EA2" w:rsidRPr="0033379F" w:rsidRDefault="00EC0EA2" w:rsidP="00EC0EA2">
            <w:pPr>
              <w:rPr>
                <w:b/>
              </w:rPr>
            </w:pPr>
            <w:r>
              <w:rPr>
                <w:b/>
              </w:rPr>
              <w:t>(inherent risk reduction)</w:t>
            </w:r>
          </w:p>
        </w:tc>
        <w:tc>
          <w:tcPr>
            <w:tcW w:w="7740" w:type="dxa"/>
            <w:gridSpan w:val="3"/>
          </w:tcPr>
          <w:p w14:paraId="275EDCE3" w14:textId="77777777" w:rsidR="00EC0EA2" w:rsidRDefault="00EC0EA2" w:rsidP="00EC0EA2"/>
        </w:tc>
      </w:tr>
    </w:tbl>
    <w:bookmarkEnd w:id="9"/>
    <w:p w14:paraId="32BA65E1" w14:textId="160F253B" w:rsidR="00273EFC" w:rsidRDefault="00EC0EA2">
      <w:r w:rsidRPr="0020631B">
        <w:rPr>
          <w:b/>
        </w:rPr>
        <w:t>Link to Penn Chemical Hygiene Plan SOP for this hazard:</w:t>
      </w:r>
      <w:r>
        <w:rPr>
          <w:b/>
        </w:rPr>
        <w:t xml:space="preserve"> </w:t>
      </w:r>
      <w:r w:rsidRPr="0020631B">
        <w:rPr>
          <w:b/>
          <w:color w:val="FF0000"/>
        </w:rPr>
        <w:t xml:space="preserve"> </w:t>
      </w:r>
      <w:r w:rsidRPr="0020631B">
        <w:rPr>
          <w:color w:val="FF0000"/>
        </w:rPr>
        <w:t>[If applicable, include the link to</w:t>
      </w:r>
      <w:r w:rsidR="00DD701D">
        <w:rPr>
          <w:color w:val="FF0000"/>
        </w:rPr>
        <w:t xml:space="preserve"> the relevant</w:t>
      </w:r>
      <w:r w:rsidRPr="0020631B">
        <w:rPr>
          <w:color w:val="FF0000"/>
        </w:rPr>
        <w:t xml:space="preserve"> </w:t>
      </w:r>
      <w:hyperlink r:id="rId20" w:history="1">
        <w:r w:rsidRPr="00C9379E">
          <w:rPr>
            <w:rStyle w:val="Hyperlink"/>
          </w:rPr>
          <w:t>SOP</w:t>
        </w:r>
      </w:hyperlink>
      <w:r w:rsidRPr="0020631B">
        <w:rPr>
          <w:color w:val="FF0000"/>
        </w:rPr>
        <w:t xml:space="preserve"> or </w:t>
      </w:r>
      <w:hyperlink r:id="rId21" w:history="1">
        <w:r w:rsidRPr="00DD701D">
          <w:rPr>
            <w:rStyle w:val="Hyperlink"/>
          </w:rPr>
          <w:t>Fact Sheet</w:t>
        </w:r>
      </w:hyperlink>
      <w:r w:rsidRPr="0020631B">
        <w:rPr>
          <w:color w:val="FF0000"/>
        </w:rPr>
        <w:t xml:space="preserve"> from </w:t>
      </w:r>
      <w:hyperlink r:id="rId22" w:anchor="paragraph-1016" w:history="1">
        <w:r w:rsidRPr="00DD701D">
          <w:rPr>
            <w:rStyle w:val="Hyperlink"/>
          </w:rPr>
          <w:t>Penn’s CHP</w:t>
        </w:r>
      </w:hyperlink>
      <w:r w:rsidRPr="0020631B">
        <w:rPr>
          <w:color w:val="FF0000"/>
        </w:rPr>
        <w:t>]</w:t>
      </w:r>
    </w:p>
    <w:p w14:paraId="11BCF6C1" w14:textId="70649925" w:rsidR="00EC0EA2" w:rsidRDefault="00EC0EA2">
      <w:pPr>
        <w:rPr>
          <w:b/>
          <w:color w:val="FF0000"/>
        </w:rPr>
      </w:pPr>
    </w:p>
    <w:p w14:paraId="1952F619" w14:textId="77777777" w:rsidR="00273EFC" w:rsidRPr="007D7EA5" w:rsidRDefault="00273EFC" w:rsidP="00273EFC">
      <w:pPr>
        <w:pStyle w:val="ListParagraph"/>
        <w:numPr>
          <w:ilvl w:val="0"/>
          <w:numId w:val="1"/>
        </w:numPr>
        <w:rPr>
          <w:b/>
          <w:color w:val="FF0000"/>
        </w:rPr>
      </w:pPr>
      <w:r w:rsidRPr="007D7EA5">
        <w:rPr>
          <w:b/>
          <w:color w:val="FF0000"/>
        </w:rPr>
        <w:t>[Task Name]</w:t>
      </w:r>
    </w:p>
    <w:p w14:paraId="1EB7E876" w14:textId="7A9D212C" w:rsidR="00273EFC" w:rsidRPr="007D7EA5" w:rsidRDefault="00273EFC" w:rsidP="00273EFC">
      <w:pPr>
        <w:ind w:left="720"/>
        <w:rPr>
          <w:color w:val="FF0000"/>
        </w:rPr>
      </w:pPr>
      <w:r w:rsidRPr="007D7EA5">
        <w:rPr>
          <w:color w:val="FF0000"/>
        </w:rPr>
        <w:t>[Task Description</w:t>
      </w:r>
      <w:r w:rsidR="00956B1A" w:rsidRPr="00C9379E">
        <w:rPr>
          <w:color w:val="FF0000"/>
        </w:rPr>
        <w:t>/General Procedure</w:t>
      </w:r>
      <w:r w:rsidRPr="007D7EA5">
        <w:rPr>
          <w:color w:val="FF0000"/>
        </w:rPr>
        <w:t>]</w:t>
      </w:r>
    </w:p>
    <w:p w14:paraId="40A8F713" w14:textId="6AE54D55" w:rsidR="00EC0EA2" w:rsidRPr="006B66DF" w:rsidRDefault="00273EFC" w:rsidP="006B66DF">
      <w:pPr>
        <w:ind w:left="720"/>
        <w:rPr>
          <w:color w:val="FF0000"/>
        </w:rPr>
      </w:pPr>
      <w:r w:rsidRPr="007D7EA5">
        <w:rPr>
          <w:color w:val="FF0000"/>
        </w:rPr>
        <w:t>[Photos]</w:t>
      </w:r>
    </w:p>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EC0EA2" w14:paraId="12534C6B" w14:textId="77777777" w:rsidTr="009D7F12">
        <w:trPr>
          <w:trHeight w:val="260"/>
        </w:trPr>
        <w:tc>
          <w:tcPr>
            <w:tcW w:w="10975" w:type="dxa"/>
            <w:gridSpan w:val="4"/>
            <w:shd w:val="clear" w:color="auto" w:fill="FFC000"/>
          </w:tcPr>
          <w:p w14:paraId="2D1B7B3B" w14:textId="77777777" w:rsidR="00EC0EA2" w:rsidRPr="00896F32" w:rsidRDefault="00EC0EA2" w:rsidP="009D7F12">
            <w:pPr>
              <w:rPr>
                <w:b/>
              </w:rPr>
            </w:pPr>
            <w:r>
              <w:rPr>
                <w:b/>
              </w:rPr>
              <w:t xml:space="preserve">Hazard:  </w:t>
            </w:r>
            <w:r w:rsidRPr="00224900">
              <w:rPr>
                <w:b/>
                <w:color w:val="FF0000"/>
              </w:rPr>
              <w:t>[Name Hazard Here]</w:t>
            </w:r>
          </w:p>
        </w:tc>
      </w:tr>
      <w:tr w:rsidR="00EC0EA2" w14:paraId="52F83B9A" w14:textId="77777777" w:rsidTr="009D7F12">
        <w:trPr>
          <w:trHeight w:val="260"/>
        </w:trPr>
        <w:tc>
          <w:tcPr>
            <w:tcW w:w="3235" w:type="dxa"/>
            <w:shd w:val="clear" w:color="auto" w:fill="D9D9D9" w:themeFill="background1" w:themeFillShade="D9"/>
          </w:tcPr>
          <w:p w14:paraId="20A77160" w14:textId="77777777" w:rsidR="00EC0EA2" w:rsidRPr="00896F32" w:rsidRDefault="00EC0EA2" w:rsidP="009D7F12">
            <w:pPr>
              <w:rPr>
                <w:b/>
              </w:rPr>
            </w:pPr>
            <w:r w:rsidRPr="00896F32">
              <w:rPr>
                <w:b/>
              </w:rPr>
              <w:t>Risk</w:t>
            </w:r>
          </w:p>
        </w:tc>
        <w:tc>
          <w:tcPr>
            <w:tcW w:w="1364" w:type="dxa"/>
            <w:shd w:val="clear" w:color="auto" w:fill="D9D9D9" w:themeFill="background1" w:themeFillShade="D9"/>
          </w:tcPr>
          <w:p w14:paraId="52B534CF" w14:textId="77777777" w:rsidR="00EC0EA2" w:rsidRPr="00896F32" w:rsidRDefault="00EC0EA2" w:rsidP="009D7F12">
            <w:pPr>
              <w:rPr>
                <w:b/>
              </w:rPr>
            </w:pPr>
            <w:r w:rsidRPr="00896F32">
              <w:rPr>
                <w:b/>
              </w:rPr>
              <w:t>Likelihood</w:t>
            </w:r>
          </w:p>
        </w:tc>
        <w:tc>
          <w:tcPr>
            <w:tcW w:w="1158" w:type="dxa"/>
            <w:shd w:val="clear" w:color="auto" w:fill="D9D9D9" w:themeFill="background1" w:themeFillShade="D9"/>
          </w:tcPr>
          <w:p w14:paraId="0CB7C73D" w14:textId="77777777" w:rsidR="00EC0EA2" w:rsidRPr="00896F32" w:rsidRDefault="00EC0EA2" w:rsidP="009D7F12">
            <w:pPr>
              <w:rPr>
                <w:b/>
              </w:rPr>
            </w:pPr>
            <w:r w:rsidRPr="00896F32">
              <w:rPr>
                <w:b/>
              </w:rPr>
              <w:t>Severity</w:t>
            </w:r>
          </w:p>
        </w:tc>
        <w:tc>
          <w:tcPr>
            <w:tcW w:w="5218" w:type="dxa"/>
            <w:shd w:val="clear" w:color="auto" w:fill="D9D9D9" w:themeFill="background1" w:themeFillShade="D9"/>
          </w:tcPr>
          <w:p w14:paraId="01632111" w14:textId="77777777" w:rsidR="00EC0EA2" w:rsidRPr="00896F32" w:rsidRDefault="00EC0EA2" w:rsidP="009D7F12">
            <w:pPr>
              <w:rPr>
                <w:b/>
              </w:rPr>
            </w:pPr>
            <w:r>
              <w:rPr>
                <w:b/>
              </w:rPr>
              <w:t xml:space="preserve">Risk </w:t>
            </w:r>
            <w:r w:rsidRPr="00896F32">
              <w:rPr>
                <w:b/>
              </w:rPr>
              <w:t>Factors</w:t>
            </w:r>
          </w:p>
        </w:tc>
      </w:tr>
      <w:tr w:rsidR="0022162E" w14:paraId="1D3D05F2" w14:textId="77777777" w:rsidTr="009D7F12">
        <w:trPr>
          <w:trHeight w:val="235"/>
        </w:trPr>
        <w:tc>
          <w:tcPr>
            <w:tcW w:w="3235" w:type="dxa"/>
          </w:tcPr>
          <w:p w14:paraId="18136628" w14:textId="77777777" w:rsidR="0022162E" w:rsidRDefault="0022162E" w:rsidP="0022162E">
            <w:r w:rsidRPr="00224900">
              <w:rPr>
                <w:color w:val="FF0000"/>
              </w:rPr>
              <w:t>[Enter risk here]</w:t>
            </w:r>
          </w:p>
        </w:tc>
        <w:tc>
          <w:tcPr>
            <w:tcW w:w="1364" w:type="dxa"/>
          </w:tcPr>
          <w:p w14:paraId="3B42B7FE" w14:textId="77777777" w:rsidR="0022162E" w:rsidRDefault="0022162E" w:rsidP="0022162E">
            <w:r w:rsidRPr="00224900">
              <w:rPr>
                <w:color w:val="FF0000"/>
              </w:rPr>
              <w:t>H, M, or L</w:t>
            </w:r>
          </w:p>
        </w:tc>
        <w:tc>
          <w:tcPr>
            <w:tcW w:w="1158" w:type="dxa"/>
          </w:tcPr>
          <w:p w14:paraId="09994C3D" w14:textId="77777777" w:rsidR="0022162E" w:rsidRDefault="0022162E" w:rsidP="0022162E">
            <w:r w:rsidRPr="00224900">
              <w:rPr>
                <w:color w:val="FF0000"/>
              </w:rPr>
              <w:t>H, M, or L</w:t>
            </w:r>
          </w:p>
        </w:tc>
        <w:tc>
          <w:tcPr>
            <w:tcW w:w="5218" w:type="dxa"/>
          </w:tcPr>
          <w:p w14:paraId="590E8624" w14:textId="77777777" w:rsidR="0022162E" w:rsidRDefault="0022162E" w:rsidP="0022162E">
            <w:r w:rsidRPr="00224900">
              <w:rPr>
                <w:color w:val="FF0000"/>
              </w:rPr>
              <w:t xml:space="preserve">[Enter risk factors here – conditions or actions that </w:t>
            </w:r>
            <w:r>
              <w:rPr>
                <w:color w:val="FF0000"/>
              </w:rPr>
              <w:t xml:space="preserve">would </w:t>
            </w:r>
            <w:r w:rsidRPr="00224900">
              <w:rPr>
                <w:color w:val="FF0000"/>
              </w:rPr>
              <w:t>increase risk]</w:t>
            </w:r>
          </w:p>
        </w:tc>
      </w:tr>
      <w:tr w:rsidR="00EC0EA2" w14:paraId="7FC737DD" w14:textId="77777777" w:rsidTr="009D7F12">
        <w:trPr>
          <w:trHeight w:val="293"/>
        </w:trPr>
        <w:tc>
          <w:tcPr>
            <w:tcW w:w="10975" w:type="dxa"/>
            <w:gridSpan w:val="4"/>
            <w:shd w:val="clear" w:color="auto" w:fill="D9D9D9" w:themeFill="background1" w:themeFillShade="D9"/>
          </w:tcPr>
          <w:p w14:paraId="4919D9D9" w14:textId="77777777" w:rsidR="00EC0EA2" w:rsidRDefault="00EC0EA2" w:rsidP="009D7F12">
            <w:pPr>
              <w:jc w:val="center"/>
            </w:pPr>
            <w:r w:rsidRPr="0033379F">
              <w:rPr>
                <w:b/>
              </w:rPr>
              <w:t>Controls</w:t>
            </w:r>
          </w:p>
        </w:tc>
      </w:tr>
      <w:tr w:rsidR="00EC0EA2" w14:paraId="54EAE90E" w14:textId="77777777" w:rsidTr="009D7F12">
        <w:trPr>
          <w:trHeight w:val="547"/>
        </w:trPr>
        <w:tc>
          <w:tcPr>
            <w:tcW w:w="3235" w:type="dxa"/>
          </w:tcPr>
          <w:p w14:paraId="18B717EB" w14:textId="77777777" w:rsidR="00EC0EA2" w:rsidRPr="0033379F" w:rsidRDefault="00EC0EA2" w:rsidP="009D7F12">
            <w:pPr>
              <w:rPr>
                <w:b/>
              </w:rPr>
            </w:pPr>
            <w:r>
              <w:rPr>
                <w:b/>
              </w:rPr>
              <w:t>Administrative [work practices]</w:t>
            </w:r>
          </w:p>
        </w:tc>
        <w:tc>
          <w:tcPr>
            <w:tcW w:w="7740" w:type="dxa"/>
            <w:gridSpan w:val="3"/>
          </w:tcPr>
          <w:p w14:paraId="431D44F3" w14:textId="77777777" w:rsidR="00EC0EA2" w:rsidRDefault="00EC0EA2" w:rsidP="009D7F12"/>
        </w:tc>
      </w:tr>
      <w:tr w:rsidR="00EC0EA2" w14:paraId="626A8B6E" w14:textId="77777777" w:rsidTr="009D7F12">
        <w:trPr>
          <w:trHeight w:val="364"/>
        </w:trPr>
        <w:tc>
          <w:tcPr>
            <w:tcW w:w="3235" w:type="dxa"/>
          </w:tcPr>
          <w:p w14:paraId="52FBA290" w14:textId="77777777" w:rsidR="00EC0EA2" w:rsidRDefault="00EC0EA2" w:rsidP="009D7F12">
            <w:pPr>
              <w:rPr>
                <w:b/>
              </w:rPr>
            </w:pPr>
            <w:r>
              <w:rPr>
                <w:b/>
              </w:rPr>
              <w:t>Engineering</w:t>
            </w:r>
          </w:p>
        </w:tc>
        <w:tc>
          <w:tcPr>
            <w:tcW w:w="7740" w:type="dxa"/>
            <w:gridSpan w:val="3"/>
          </w:tcPr>
          <w:p w14:paraId="1A985E68" w14:textId="77777777" w:rsidR="00EC0EA2" w:rsidRDefault="00EC0EA2" w:rsidP="009D7F12"/>
        </w:tc>
      </w:tr>
      <w:tr w:rsidR="00EC0EA2" w14:paraId="0CA8C422" w14:textId="77777777" w:rsidTr="009D7F12">
        <w:trPr>
          <w:trHeight w:val="355"/>
        </w:trPr>
        <w:tc>
          <w:tcPr>
            <w:tcW w:w="3235" w:type="dxa"/>
          </w:tcPr>
          <w:p w14:paraId="2C73D806" w14:textId="77777777" w:rsidR="00EC0EA2" w:rsidRPr="0033379F" w:rsidRDefault="00EC0EA2" w:rsidP="009D7F12">
            <w:pPr>
              <w:rPr>
                <w:b/>
              </w:rPr>
            </w:pPr>
            <w:r>
              <w:rPr>
                <w:b/>
              </w:rPr>
              <w:t>Personal Protective Equipment</w:t>
            </w:r>
          </w:p>
        </w:tc>
        <w:tc>
          <w:tcPr>
            <w:tcW w:w="7740" w:type="dxa"/>
            <w:gridSpan w:val="3"/>
          </w:tcPr>
          <w:p w14:paraId="73332895" w14:textId="77777777" w:rsidR="00EC0EA2" w:rsidRDefault="00EC0EA2" w:rsidP="009D7F12"/>
        </w:tc>
      </w:tr>
      <w:tr w:rsidR="00EC0EA2" w14:paraId="3706A6E8" w14:textId="77777777" w:rsidTr="009D7F12">
        <w:trPr>
          <w:trHeight w:val="427"/>
        </w:trPr>
        <w:tc>
          <w:tcPr>
            <w:tcW w:w="3235" w:type="dxa"/>
          </w:tcPr>
          <w:p w14:paraId="41790453" w14:textId="77777777" w:rsidR="00EC0EA2" w:rsidRDefault="00EC0EA2" w:rsidP="009D7F12">
            <w:pPr>
              <w:rPr>
                <w:b/>
              </w:rPr>
            </w:pPr>
            <w:r>
              <w:rPr>
                <w:b/>
              </w:rPr>
              <w:t>Other mitigating factors</w:t>
            </w:r>
          </w:p>
          <w:p w14:paraId="5AA7B1ED" w14:textId="77777777" w:rsidR="00EC0EA2" w:rsidRPr="0033379F" w:rsidRDefault="00EC0EA2" w:rsidP="009D7F12">
            <w:pPr>
              <w:rPr>
                <w:b/>
              </w:rPr>
            </w:pPr>
            <w:r>
              <w:rPr>
                <w:b/>
              </w:rPr>
              <w:t>(inherent risk reduction)</w:t>
            </w:r>
          </w:p>
        </w:tc>
        <w:tc>
          <w:tcPr>
            <w:tcW w:w="7740" w:type="dxa"/>
            <w:gridSpan w:val="3"/>
          </w:tcPr>
          <w:p w14:paraId="6E61BFC4" w14:textId="77777777" w:rsidR="00EC0EA2" w:rsidRDefault="00EC0EA2" w:rsidP="009D7F12"/>
        </w:tc>
      </w:tr>
    </w:tbl>
    <w:p w14:paraId="057C1D30" w14:textId="5D37DB33" w:rsidR="0020631B" w:rsidRPr="0020631B" w:rsidRDefault="0020631B" w:rsidP="0020631B">
      <w:r w:rsidRPr="0020631B">
        <w:rPr>
          <w:b/>
        </w:rPr>
        <w:t>Link to Penn Chemical Hygiene Plan SOP for this hazard:</w:t>
      </w:r>
      <w:r>
        <w:rPr>
          <w:b/>
        </w:rPr>
        <w:t xml:space="preserve"> </w:t>
      </w:r>
      <w:r w:rsidRPr="0020631B">
        <w:rPr>
          <w:b/>
          <w:color w:val="FF0000"/>
        </w:rPr>
        <w:t xml:space="preserve"> </w:t>
      </w:r>
      <w:r w:rsidR="00DD701D" w:rsidRPr="0020631B">
        <w:rPr>
          <w:color w:val="FF0000"/>
        </w:rPr>
        <w:t>[If applicable, include the link to</w:t>
      </w:r>
      <w:r w:rsidR="00DD701D">
        <w:rPr>
          <w:color w:val="FF0000"/>
        </w:rPr>
        <w:t xml:space="preserve"> the relevant</w:t>
      </w:r>
      <w:r w:rsidR="00DD701D" w:rsidRPr="0020631B">
        <w:rPr>
          <w:color w:val="FF0000"/>
        </w:rPr>
        <w:t xml:space="preserve"> </w:t>
      </w:r>
      <w:hyperlink r:id="rId23" w:history="1">
        <w:r w:rsidR="00DD701D" w:rsidRPr="00422476">
          <w:rPr>
            <w:rStyle w:val="Hyperlink"/>
          </w:rPr>
          <w:t>SOP</w:t>
        </w:r>
      </w:hyperlink>
      <w:r w:rsidR="00DD701D" w:rsidRPr="0020631B">
        <w:rPr>
          <w:color w:val="FF0000"/>
        </w:rPr>
        <w:t xml:space="preserve"> or </w:t>
      </w:r>
      <w:hyperlink r:id="rId24" w:history="1">
        <w:r w:rsidR="00DD701D" w:rsidRPr="00DD701D">
          <w:rPr>
            <w:rStyle w:val="Hyperlink"/>
          </w:rPr>
          <w:t>Fact Sheet</w:t>
        </w:r>
      </w:hyperlink>
      <w:r w:rsidR="00DD701D" w:rsidRPr="0020631B">
        <w:rPr>
          <w:color w:val="FF0000"/>
        </w:rPr>
        <w:t xml:space="preserve"> from </w:t>
      </w:r>
      <w:hyperlink r:id="rId25" w:anchor="paragraph-1016" w:history="1">
        <w:r w:rsidR="00DD701D" w:rsidRPr="00DD701D">
          <w:rPr>
            <w:rStyle w:val="Hyperlink"/>
          </w:rPr>
          <w:t>Penn’s CHP</w:t>
        </w:r>
      </w:hyperlink>
      <w:r w:rsidR="00DD701D" w:rsidRPr="0020631B">
        <w:rPr>
          <w:color w:val="FF0000"/>
        </w:rPr>
        <w:t>]</w:t>
      </w:r>
      <w:r w:rsidR="00DD701D" w:rsidRPr="0020631B" w:rsidDel="00DD701D">
        <w:rPr>
          <w:color w:val="FF0000"/>
        </w:rPr>
        <w:t xml:space="preserve"> </w:t>
      </w:r>
    </w:p>
    <w:p w14:paraId="057864A0" w14:textId="45B60DC0" w:rsidR="00DB5D4F" w:rsidRPr="00385E36" w:rsidRDefault="00DB5D4F" w:rsidP="00385E36">
      <w:pPr>
        <w:rPr>
          <w:b/>
        </w:rPr>
      </w:pPr>
    </w:p>
    <w:p w14:paraId="76B90BB7" w14:textId="77777777" w:rsidR="00273EFC" w:rsidRPr="007D7EA5" w:rsidRDefault="00273EFC" w:rsidP="00273EFC">
      <w:pPr>
        <w:pStyle w:val="ListParagraph"/>
        <w:numPr>
          <w:ilvl w:val="0"/>
          <w:numId w:val="1"/>
        </w:numPr>
        <w:rPr>
          <w:b/>
          <w:color w:val="FF0000"/>
        </w:rPr>
      </w:pPr>
      <w:r w:rsidRPr="007D7EA5">
        <w:rPr>
          <w:b/>
          <w:color w:val="FF0000"/>
        </w:rPr>
        <w:t>[Task Name]</w:t>
      </w:r>
    </w:p>
    <w:p w14:paraId="34035129" w14:textId="78EC8D3C" w:rsidR="00273EFC" w:rsidRPr="007D7EA5" w:rsidRDefault="00273EFC" w:rsidP="00273EFC">
      <w:pPr>
        <w:ind w:left="720"/>
        <w:rPr>
          <w:color w:val="FF0000"/>
        </w:rPr>
      </w:pPr>
      <w:r w:rsidRPr="007D7EA5">
        <w:rPr>
          <w:color w:val="FF0000"/>
        </w:rPr>
        <w:t xml:space="preserve">[Task </w:t>
      </w:r>
      <w:r w:rsidRPr="00C9379E">
        <w:rPr>
          <w:color w:val="FF0000"/>
        </w:rPr>
        <w:t>Description</w:t>
      </w:r>
      <w:r w:rsidR="00956B1A" w:rsidRPr="00C9379E">
        <w:rPr>
          <w:color w:val="FF0000"/>
        </w:rPr>
        <w:t>/General Procedure</w:t>
      </w:r>
      <w:r w:rsidRPr="007D7EA5">
        <w:rPr>
          <w:color w:val="FF0000"/>
        </w:rPr>
        <w:t>]</w:t>
      </w:r>
    </w:p>
    <w:p w14:paraId="5A5B9021" w14:textId="79D4945C" w:rsidR="00EC0EA2" w:rsidRPr="00273EFC" w:rsidRDefault="00273EFC" w:rsidP="006B66DF">
      <w:pPr>
        <w:ind w:left="720"/>
        <w:rPr>
          <w:color w:val="FF0000"/>
        </w:rPr>
      </w:pPr>
      <w:r w:rsidRPr="007D7EA5">
        <w:rPr>
          <w:color w:val="FF0000"/>
        </w:rPr>
        <w:t>[Photos]</w:t>
      </w:r>
    </w:p>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EC0EA2" w14:paraId="10C85C61" w14:textId="77777777" w:rsidTr="009D7F12">
        <w:trPr>
          <w:trHeight w:val="260"/>
        </w:trPr>
        <w:tc>
          <w:tcPr>
            <w:tcW w:w="10975" w:type="dxa"/>
            <w:gridSpan w:val="4"/>
            <w:shd w:val="clear" w:color="auto" w:fill="FFC000"/>
          </w:tcPr>
          <w:p w14:paraId="05B5213A" w14:textId="77777777" w:rsidR="00EC0EA2" w:rsidRPr="00896F32" w:rsidRDefault="00EC0EA2" w:rsidP="009D7F12">
            <w:pPr>
              <w:rPr>
                <w:b/>
              </w:rPr>
            </w:pPr>
            <w:r>
              <w:rPr>
                <w:b/>
              </w:rPr>
              <w:lastRenderedPageBreak/>
              <w:t xml:space="preserve">Hazard:  </w:t>
            </w:r>
            <w:r w:rsidRPr="00224900">
              <w:rPr>
                <w:b/>
                <w:color w:val="FF0000"/>
              </w:rPr>
              <w:t>[Name Hazard Here]</w:t>
            </w:r>
          </w:p>
        </w:tc>
      </w:tr>
      <w:tr w:rsidR="00EC0EA2" w14:paraId="64190B11" w14:textId="77777777" w:rsidTr="009D7F12">
        <w:trPr>
          <w:trHeight w:val="260"/>
        </w:trPr>
        <w:tc>
          <w:tcPr>
            <w:tcW w:w="3235" w:type="dxa"/>
            <w:shd w:val="clear" w:color="auto" w:fill="D9D9D9" w:themeFill="background1" w:themeFillShade="D9"/>
          </w:tcPr>
          <w:p w14:paraId="718CB274" w14:textId="77777777" w:rsidR="00EC0EA2" w:rsidRPr="00896F32" w:rsidRDefault="00EC0EA2" w:rsidP="009D7F12">
            <w:pPr>
              <w:rPr>
                <w:b/>
              </w:rPr>
            </w:pPr>
            <w:r w:rsidRPr="00896F32">
              <w:rPr>
                <w:b/>
              </w:rPr>
              <w:t>Risk</w:t>
            </w:r>
          </w:p>
        </w:tc>
        <w:tc>
          <w:tcPr>
            <w:tcW w:w="1364" w:type="dxa"/>
            <w:shd w:val="clear" w:color="auto" w:fill="D9D9D9" w:themeFill="background1" w:themeFillShade="D9"/>
          </w:tcPr>
          <w:p w14:paraId="3DA6F557" w14:textId="77777777" w:rsidR="00EC0EA2" w:rsidRPr="00896F32" w:rsidRDefault="00EC0EA2" w:rsidP="009D7F12">
            <w:pPr>
              <w:rPr>
                <w:b/>
              </w:rPr>
            </w:pPr>
            <w:r w:rsidRPr="00896F32">
              <w:rPr>
                <w:b/>
              </w:rPr>
              <w:t>Likelihood</w:t>
            </w:r>
          </w:p>
        </w:tc>
        <w:tc>
          <w:tcPr>
            <w:tcW w:w="1158" w:type="dxa"/>
            <w:shd w:val="clear" w:color="auto" w:fill="D9D9D9" w:themeFill="background1" w:themeFillShade="D9"/>
          </w:tcPr>
          <w:p w14:paraId="491EE558" w14:textId="77777777" w:rsidR="00EC0EA2" w:rsidRPr="00896F32" w:rsidRDefault="00EC0EA2" w:rsidP="009D7F12">
            <w:pPr>
              <w:rPr>
                <w:b/>
              </w:rPr>
            </w:pPr>
            <w:r w:rsidRPr="00896F32">
              <w:rPr>
                <w:b/>
              </w:rPr>
              <w:t>Severity</w:t>
            </w:r>
          </w:p>
        </w:tc>
        <w:tc>
          <w:tcPr>
            <w:tcW w:w="5218" w:type="dxa"/>
            <w:shd w:val="clear" w:color="auto" w:fill="D9D9D9" w:themeFill="background1" w:themeFillShade="D9"/>
          </w:tcPr>
          <w:p w14:paraId="41513989" w14:textId="77777777" w:rsidR="00EC0EA2" w:rsidRPr="00896F32" w:rsidRDefault="00EC0EA2" w:rsidP="009D7F12">
            <w:pPr>
              <w:rPr>
                <w:b/>
              </w:rPr>
            </w:pPr>
            <w:r>
              <w:rPr>
                <w:b/>
              </w:rPr>
              <w:t xml:space="preserve">Risk </w:t>
            </w:r>
            <w:r w:rsidRPr="00896F32">
              <w:rPr>
                <w:b/>
              </w:rPr>
              <w:t>Factors</w:t>
            </w:r>
          </w:p>
        </w:tc>
      </w:tr>
      <w:tr w:rsidR="0022162E" w14:paraId="61B433D5" w14:textId="77777777" w:rsidTr="009D7F12">
        <w:trPr>
          <w:trHeight w:val="235"/>
        </w:trPr>
        <w:tc>
          <w:tcPr>
            <w:tcW w:w="3235" w:type="dxa"/>
          </w:tcPr>
          <w:p w14:paraId="2FCA8443" w14:textId="77777777" w:rsidR="0022162E" w:rsidRDefault="0022162E" w:rsidP="0022162E">
            <w:r w:rsidRPr="00224900">
              <w:rPr>
                <w:color w:val="FF0000"/>
              </w:rPr>
              <w:t>[Enter risk here]</w:t>
            </w:r>
          </w:p>
        </w:tc>
        <w:tc>
          <w:tcPr>
            <w:tcW w:w="1364" w:type="dxa"/>
          </w:tcPr>
          <w:p w14:paraId="0740C633" w14:textId="77777777" w:rsidR="0022162E" w:rsidRDefault="0022162E" w:rsidP="0022162E">
            <w:r w:rsidRPr="00224900">
              <w:rPr>
                <w:color w:val="FF0000"/>
              </w:rPr>
              <w:t>H, M, or L</w:t>
            </w:r>
          </w:p>
        </w:tc>
        <w:tc>
          <w:tcPr>
            <w:tcW w:w="1158" w:type="dxa"/>
          </w:tcPr>
          <w:p w14:paraId="5B004D6B" w14:textId="77777777" w:rsidR="0022162E" w:rsidRDefault="0022162E" w:rsidP="0022162E">
            <w:r w:rsidRPr="00224900">
              <w:rPr>
                <w:color w:val="FF0000"/>
              </w:rPr>
              <w:t>H, M, or L</w:t>
            </w:r>
          </w:p>
        </w:tc>
        <w:tc>
          <w:tcPr>
            <w:tcW w:w="5218" w:type="dxa"/>
          </w:tcPr>
          <w:p w14:paraId="35A6F93C" w14:textId="77777777" w:rsidR="0022162E" w:rsidRDefault="0022162E" w:rsidP="0022162E">
            <w:r w:rsidRPr="00224900">
              <w:rPr>
                <w:color w:val="FF0000"/>
              </w:rPr>
              <w:t xml:space="preserve">[Enter risk factors here – conditions or actions that </w:t>
            </w:r>
            <w:r>
              <w:rPr>
                <w:color w:val="FF0000"/>
              </w:rPr>
              <w:t xml:space="preserve">would </w:t>
            </w:r>
            <w:r w:rsidRPr="00224900">
              <w:rPr>
                <w:color w:val="FF0000"/>
              </w:rPr>
              <w:t>increase risk]</w:t>
            </w:r>
          </w:p>
        </w:tc>
      </w:tr>
      <w:tr w:rsidR="00EC0EA2" w14:paraId="708B260B" w14:textId="77777777" w:rsidTr="009D7F12">
        <w:trPr>
          <w:trHeight w:val="293"/>
        </w:trPr>
        <w:tc>
          <w:tcPr>
            <w:tcW w:w="10975" w:type="dxa"/>
            <w:gridSpan w:val="4"/>
            <w:shd w:val="clear" w:color="auto" w:fill="D9D9D9" w:themeFill="background1" w:themeFillShade="D9"/>
          </w:tcPr>
          <w:p w14:paraId="593565B1" w14:textId="77777777" w:rsidR="00EC0EA2" w:rsidRDefault="00EC0EA2" w:rsidP="009D7F12">
            <w:pPr>
              <w:jc w:val="center"/>
            </w:pPr>
            <w:r w:rsidRPr="0033379F">
              <w:rPr>
                <w:b/>
              </w:rPr>
              <w:t>Controls</w:t>
            </w:r>
          </w:p>
        </w:tc>
      </w:tr>
      <w:tr w:rsidR="00EC0EA2" w14:paraId="1722F9C0" w14:textId="77777777" w:rsidTr="009D7F12">
        <w:trPr>
          <w:trHeight w:val="547"/>
        </w:trPr>
        <w:tc>
          <w:tcPr>
            <w:tcW w:w="3235" w:type="dxa"/>
          </w:tcPr>
          <w:p w14:paraId="253F5FAC" w14:textId="77777777" w:rsidR="00EC0EA2" w:rsidRPr="0033379F" w:rsidRDefault="00EC0EA2" w:rsidP="009D7F12">
            <w:pPr>
              <w:rPr>
                <w:b/>
              </w:rPr>
            </w:pPr>
            <w:r>
              <w:rPr>
                <w:b/>
              </w:rPr>
              <w:t>Administrative [work practices]</w:t>
            </w:r>
          </w:p>
        </w:tc>
        <w:tc>
          <w:tcPr>
            <w:tcW w:w="7740" w:type="dxa"/>
            <w:gridSpan w:val="3"/>
          </w:tcPr>
          <w:p w14:paraId="0B45FDB7" w14:textId="77777777" w:rsidR="00EC0EA2" w:rsidRDefault="00EC0EA2" w:rsidP="009D7F12"/>
        </w:tc>
      </w:tr>
      <w:tr w:rsidR="00EC0EA2" w14:paraId="69473739" w14:textId="77777777" w:rsidTr="009D7F12">
        <w:trPr>
          <w:trHeight w:val="364"/>
        </w:trPr>
        <w:tc>
          <w:tcPr>
            <w:tcW w:w="3235" w:type="dxa"/>
          </w:tcPr>
          <w:p w14:paraId="33D3EAEE" w14:textId="77777777" w:rsidR="00EC0EA2" w:rsidRDefault="00EC0EA2" w:rsidP="009D7F12">
            <w:pPr>
              <w:rPr>
                <w:b/>
              </w:rPr>
            </w:pPr>
            <w:r>
              <w:rPr>
                <w:b/>
              </w:rPr>
              <w:t>Engineering</w:t>
            </w:r>
          </w:p>
        </w:tc>
        <w:tc>
          <w:tcPr>
            <w:tcW w:w="7740" w:type="dxa"/>
            <w:gridSpan w:val="3"/>
          </w:tcPr>
          <w:p w14:paraId="63E87E6E" w14:textId="77777777" w:rsidR="00EC0EA2" w:rsidRDefault="00EC0EA2" w:rsidP="009D7F12"/>
        </w:tc>
      </w:tr>
      <w:tr w:rsidR="00EC0EA2" w14:paraId="2F5A98E5" w14:textId="77777777" w:rsidTr="009D7F12">
        <w:trPr>
          <w:trHeight w:val="355"/>
        </w:trPr>
        <w:tc>
          <w:tcPr>
            <w:tcW w:w="3235" w:type="dxa"/>
          </w:tcPr>
          <w:p w14:paraId="6C1E69CF" w14:textId="77777777" w:rsidR="00EC0EA2" w:rsidRPr="0033379F" w:rsidRDefault="00EC0EA2" w:rsidP="009D7F12">
            <w:pPr>
              <w:rPr>
                <w:b/>
              </w:rPr>
            </w:pPr>
            <w:r>
              <w:rPr>
                <w:b/>
              </w:rPr>
              <w:t>Personal Protective Equipment</w:t>
            </w:r>
          </w:p>
        </w:tc>
        <w:tc>
          <w:tcPr>
            <w:tcW w:w="7740" w:type="dxa"/>
            <w:gridSpan w:val="3"/>
          </w:tcPr>
          <w:p w14:paraId="65CE1DD0" w14:textId="77777777" w:rsidR="00EC0EA2" w:rsidRDefault="00EC0EA2" w:rsidP="009D7F12"/>
        </w:tc>
      </w:tr>
      <w:tr w:rsidR="00EC0EA2" w14:paraId="00E3C974" w14:textId="77777777" w:rsidTr="009D7F12">
        <w:trPr>
          <w:trHeight w:val="427"/>
        </w:trPr>
        <w:tc>
          <w:tcPr>
            <w:tcW w:w="3235" w:type="dxa"/>
          </w:tcPr>
          <w:p w14:paraId="41A844FC" w14:textId="77777777" w:rsidR="00EC0EA2" w:rsidRDefault="00EC0EA2" w:rsidP="009D7F12">
            <w:pPr>
              <w:rPr>
                <w:b/>
              </w:rPr>
            </w:pPr>
            <w:r>
              <w:rPr>
                <w:b/>
              </w:rPr>
              <w:t>Other mitigating factors</w:t>
            </w:r>
          </w:p>
          <w:p w14:paraId="6F6B4F6F" w14:textId="77777777" w:rsidR="00EC0EA2" w:rsidRPr="0033379F" w:rsidRDefault="00EC0EA2" w:rsidP="009D7F12">
            <w:pPr>
              <w:rPr>
                <w:b/>
              </w:rPr>
            </w:pPr>
            <w:r>
              <w:rPr>
                <w:b/>
              </w:rPr>
              <w:t>(inherent risk reduction)</w:t>
            </w:r>
          </w:p>
        </w:tc>
        <w:tc>
          <w:tcPr>
            <w:tcW w:w="7740" w:type="dxa"/>
            <w:gridSpan w:val="3"/>
          </w:tcPr>
          <w:p w14:paraId="02D35801" w14:textId="77777777" w:rsidR="00EC0EA2" w:rsidRDefault="00EC0EA2" w:rsidP="009D7F12"/>
        </w:tc>
      </w:tr>
    </w:tbl>
    <w:p w14:paraId="1850C3B7" w14:textId="41F84CF9" w:rsidR="00D42C38" w:rsidRDefault="0020631B" w:rsidP="0020631B">
      <w:pPr>
        <w:rPr>
          <w:b/>
        </w:rPr>
        <w:sectPr w:rsidR="00D42C38" w:rsidSect="00757E29">
          <w:headerReference w:type="default" r:id="rId26"/>
          <w:footerReference w:type="default" r:id="rId27"/>
          <w:type w:val="continuous"/>
          <w:pgSz w:w="12240" w:h="15840"/>
          <w:pgMar w:top="1440" w:right="1440" w:bottom="1440" w:left="1440" w:header="720" w:footer="720" w:gutter="0"/>
          <w:cols w:space="720"/>
          <w:titlePg/>
          <w:docGrid w:linePitch="360"/>
        </w:sectPr>
      </w:pPr>
      <w:r w:rsidRPr="0020631B">
        <w:rPr>
          <w:b/>
        </w:rPr>
        <w:t>Link to Penn Chemical Hygiene Plan SOP for this hazard:</w:t>
      </w:r>
      <w:r>
        <w:rPr>
          <w:b/>
        </w:rPr>
        <w:t xml:space="preserve"> </w:t>
      </w:r>
      <w:r w:rsidRPr="0020631B">
        <w:rPr>
          <w:b/>
          <w:color w:val="FF0000"/>
        </w:rPr>
        <w:t xml:space="preserve"> </w:t>
      </w:r>
      <w:r w:rsidR="00DD701D" w:rsidRPr="0020631B">
        <w:rPr>
          <w:color w:val="FF0000"/>
        </w:rPr>
        <w:t>[If applicable, include the link to</w:t>
      </w:r>
      <w:r w:rsidR="00DD701D">
        <w:rPr>
          <w:color w:val="FF0000"/>
        </w:rPr>
        <w:t xml:space="preserve"> the relevant</w:t>
      </w:r>
      <w:r w:rsidR="00DD701D" w:rsidRPr="0020631B">
        <w:rPr>
          <w:color w:val="FF0000"/>
        </w:rPr>
        <w:t xml:space="preserve"> </w:t>
      </w:r>
      <w:hyperlink r:id="rId28" w:history="1">
        <w:r w:rsidR="00DD701D" w:rsidRPr="00422476">
          <w:rPr>
            <w:rStyle w:val="Hyperlink"/>
          </w:rPr>
          <w:t>SOP</w:t>
        </w:r>
      </w:hyperlink>
      <w:r w:rsidR="00DD701D" w:rsidRPr="0020631B">
        <w:rPr>
          <w:color w:val="FF0000"/>
        </w:rPr>
        <w:t xml:space="preserve"> or </w:t>
      </w:r>
      <w:hyperlink r:id="rId29" w:history="1">
        <w:r w:rsidR="00DD701D" w:rsidRPr="00DD701D">
          <w:rPr>
            <w:rStyle w:val="Hyperlink"/>
          </w:rPr>
          <w:t>Fact Sheet</w:t>
        </w:r>
      </w:hyperlink>
      <w:r w:rsidR="00DD701D" w:rsidRPr="0020631B">
        <w:rPr>
          <w:color w:val="FF0000"/>
        </w:rPr>
        <w:t xml:space="preserve"> from </w:t>
      </w:r>
      <w:hyperlink r:id="rId30" w:anchor="paragraph-1016" w:history="1">
        <w:r w:rsidR="00DD701D" w:rsidRPr="00DD701D">
          <w:rPr>
            <w:rStyle w:val="Hyperlink"/>
          </w:rPr>
          <w:t>Penn’s CHP</w:t>
        </w:r>
      </w:hyperlink>
      <w:r w:rsidR="00DD701D" w:rsidRPr="0020631B">
        <w:rPr>
          <w:color w:val="FF0000"/>
        </w:rPr>
        <w:t>]</w:t>
      </w:r>
      <w:r w:rsidR="00DD701D" w:rsidRPr="0020631B" w:rsidDel="00DD701D">
        <w:rPr>
          <w:color w:val="FF0000"/>
        </w:rPr>
        <w:t xml:space="preserve"> </w:t>
      </w:r>
    </w:p>
    <w:p w14:paraId="6D70FF92" w14:textId="77777777" w:rsidR="00273EFC" w:rsidRPr="0020631B" w:rsidRDefault="00273EFC" w:rsidP="0020631B">
      <w:pPr>
        <w:rPr>
          <w:b/>
        </w:rPr>
      </w:pPr>
    </w:p>
    <w:p w14:paraId="3D8B5D93" w14:textId="3C3A6ED5" w:rsidR="00C63507" w:rsidRPr="006B66DF" w:rsidRDefault="000C74F4" w:rsidP="006B66DF">
      <w:pPr>
        <w:jc w:val="center"/>
        <w:rPr>
          <w:b/>
          <w:i/>
          <w:sz w:val="28"/>
        </w:rPr>
        <w:sectPr w:rsidR="00C63507" w:rsidRPr="006B66DF" w:rsidSect="00757E29">
          <w:type w:val="continuous"/>
          <w:pgSz w:w="12240" w:h="15840"/>
          <w:pgMar w:top="1440" w:right="1440" w:bottom="1440" w:left="1440" w:header="720" w:footer="720" w:gutter="0"/>
          <w:cols w:space="720"/>
          <w:titlePg/>
          <w:docGrid w:linePitch="360"/>
        </w:sectPr>
      </w:pPr>
      <w:r w:rsidRPr="00EC0EA2">
        <w:rPr>
          <w:b/>
          <w:i/>
          <w:sz w:val="28"/>
        </w:rPr>
        <w:t>Continue adding tasks and hazard-control tables as necessary to describe all hazardous steps of the process.</w:t>
      </w:r>
      <w:r w:rsidR="00DC0407">
        <w:br w:type="page"/>
      </w:r>
    </w:p>
    <w:p w14:paraId="2691A90B" w14:textId="4572DB43" w:rsidR="00EC0EA2" w:rsidRDefault="00A30CFE" w:rsidP="00EC0EA2">
      <w:pPr>
        <w:spacing w:after="0" w:line="240" w:lineRule="auto"/>
        <w:jc w:val="center"/>
        <w:rPr>
          <w:b/>
          <w:sz w:val="28"/>
        </w:rPr>
      </w:pPr>
      <w:bookmarkStart w:id="10" w:name="_Hlk157431823"/>
      <w:r>
        <w:rPr>
          <w:b/>
          <w:sz w:val="28"/>
        </w:rPr>
        <w:lastRenderedPageBreak/>
        <w:t>Other</w:t>
      </w:r>
      <w:r w:rsidRPr="00EC0EA2">
        <w:rPr>
          <w:b/>
          <w:sz w:val="28"/>
        </w:rPr>
        <w:t xml:space="preserve"> </w:t>
      </w:r>
      <w:r w:rsidR="00DC0407" w:rsidRPr="00EC0EA2">
        <w:rPr>
          <w:b/>
          <w:sz w:val="28"/>
        </w:rPr>
        <w:t>Considerations</w:t>
      </w:r>
    </w:p>
    <w:p w14:paraId="3D0EE044" w14:textId="77777777" w:rsidR="00DC0407" w:rsidRDefault="00EC0EA2" w:rsidP="00EC0EA2">
      <w:pPr>
        <w:spacing w:after="0" w:line="240" w:lineRule="auto"/>
        <w:jc w:val="center"/>
        <w:rPr>
          <w:b/>
          <w:sz w:val="28"/>
        </w:rPr>
      </w:pPr>
      <w:r>
        <w:rPr>
          <w:b/>
          <w:sz w:val="28"/>
        </w:rPr>
        <w:t>(N</w:t>
      </w:r>
      <w:r w:rsidR="00DC79B0" w:rsidRPr="00EC0EA2">
        <w:rPr>
          <w:b/>
          <w:sz w:val="28"/>
        </w:rPr>
        <w:t>ot specified elsewhere in this HCP</w:t>
      </w:r>
      <w:r>
        <w:rPr>
          <w:b/>
          <w:sz w:val="28"/>
        </w:rPr>
        <w:t>)</w:t>
      </w:r>
    </w:p>
    <w:bookmarkEnd w:id="10"/>
    <w:p w14:paraId="7EBE5F4D" w14:textId="77777777" w:rsidR="00EC0EA2" w:rsidRPr="00EC0EA2" w:rsidRDefault="00EC0EA2" w:rsidP="00EC0EA2">
      <w:pPr>
        <w:spacing w:after="0" w:line="240" w:lineRule="auto"/>
        <w:jc w:val="center"/>
        <w:rPr>
          <w:b/>
          <w:sz w:val="28"/>
        </w:rPr>
      </w:pPr>
    </w:p>
    <w:p w14:paraId="7821F19D" w14:textId="7E855E10" w:rsidR="00077258" w:rsidRPr="00C9379E" w:rsidRDefault="00077258" w:rsidP="00DC0407">
      <w:pPr>
        <w:pStyle w:val="NormalWeb"/>
        <w:rPr>
          <w:rFonts w:ascii="Arial" w:hAnsi="Arial" w:cs="Arial"/>
          <w:b/>
          <w:bCs/>
          <w:u w:val="single"/>
          <w:bdr w:val="none" w:sz="0" w:space="0" w:color="auto" w:frame="1"/>
        </w:rPr>
      </w:pPr>
      <w:bookmarkStart w:id="11" w:name="_Hlk157431841"/>
      <w:r w:rsidRPr="00C9379E">
        <w:rPr>
          <w:rFonts w:ascii="Arial" w:hAnsi="Arial" w:cs="Arial"/>
          <w:b/>
          <w:bCs/>
          <w:u w:val="single"/>
          <w:bdr w:val="none" w:sz="0" w:space="0" w:color="auto" w:frame="1"/>
        </w:rPr>
        <w:t>Equipment Manual Safety Warnings</w:t>
      </w:r>
    </w:p>
    <w:p w14:paraId="11B0B417" w14:textId="0FAC4068" w:rsidR="00077258" w:rsidRPr="00077258" w:rsidRDefault="00077258" w:rsidP="00DC0407">
      <w:pPr>
        <w:pStyle w:val="NormalWeb"/>
        <w:rPr>
          <w:rFonts w:ascii="Arial" w:hAnsi="Arial" w:cs="Arial"/>
          <w:i/>
          <w:color w:val="FF0000"/>
          <w:sz w:val="20"/>
          <w:szCs w:val="20"/>
          <w:bdr w:val="none" w:sz="0" w:space="0" w:color="auto" w:frame="1"/>
        </w:rPr>
      </w:pPr>
      <w:r w:rsidRPr="00C9379E">
        <w:rPr>
          <w:rFonts w:ascii="Arial" w:hAnsi="Arial" w:cs="Arial"/>
          <w:bCs/>
          <w:i/>
          <w:color w:val="FF0000"/>
          <w:sz w:val="20"/>
          <w:bdr w:val="none" w:sz="0" w:space="0" w:color="auto" w:frame="1"/>
        </w:rPr>
        <w:t>[</w:t>
      </w:r>
      <w:r w:rsidRPr="00C9379E">
        <w:rPr>
          <w:rFonts w:ascii="Arial" w:hAnsi="Arial" w:cs="Arial"/>
          <w:i/>
          <w:color w:val="FF0000"/>
          <w:sz w:val="20"/>
          <w:szCs w:val="20"/>
          <w:bdr w:val="none" w:sz="0" w:space="0" w:color="auto" w:frame="1"/>
        </w:rPr>
        <w:t xml:space="preserve">Equipment manuals often come with </w:t>
      </w:r>
      <w:r w:rsidR="007B0664" w:rsidRPr="00C9379E">
        <w:rPr>
          <w:rFonts w:ascii="Arial" w:hAnsi="Arial" w:cs="Arial"/>
          <w:i/>
          <w:color w:val="FF0000"/>
          <w:sz w:val="20"/>
          <w:szCs w:val="20"/>
          <w:bdr w:val="none" w:sz="0" w:space="0" w:color="auto" w:frame="1"/>
        </w:rPr>
        <w:t xml:space="preserve">a “Safety” or “Safety Messages” section that </w:t>
      </w:r>
      <w:r w:rsidR="00317C90" w:rsidRPr="00C9379E">
        <w:rPr>
          <w:rFonts w:ascii="Arial" w:hAnsi="Arial" w:cs="Arial"/>
          <w:i/>
          <w:color w:val="FF0000"/>
          <w:sz w:val="20"/>
          <w:szCs w:val="20"/>
          <w:bdr w:val="none" w:sz="0" w:space="0" w:color="auto" w:frame="1"/>
        </w:rPr>
        <w:t>summarizes</w:t>
      </w:r>
      <w:r w:rsidR="007B0664" w:rsidRPr="00C9379E">
        <w:rPr>
          <w:rFonts w:ascii="Arial" w:hAnsi="Arial" w:cs="Arial"/>
          <w:i/>
          <w:color w:val="FF0000"/>
          <w:sz w:val="20"/>
          <w:szCs w:val="20"/>
          <w:bdr w:val="none" w:sz="0" w:space="0" w:color="auto" w:frame="1"/>
        </w:rPr>
        <w:t xml:space="preserve"> the “to</w:t>
      </w:r>
      <w:r w:rsidR="00317C90">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dos” and “not</w:t>
      </w:r>
      <w:r w:rsidR="00317C90">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to</w:t>
      </w:r>
      <w:r w:rsidR="00317C90">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dos” regarding the equipment</w:t>
      </w:r>
      <w:r w:rsidRPr="00C9379E">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 xml:space="preserve"> If a safety manual is available for a piece of equipment used in the procedure specified in this HCP, locate the “Safety” or “Safety Messages” section and copy the contents to here.</w:t>
      </w:r>
      <w:r w:rsidRPr="00C9379E">
        <w:rPr>
          <w:rFonts w:ascii="Arial" w:hAnsi="Arial" w:cs="Arial"/>
          <w:i/>
          <w:color w:val="FF0000"/>
          <w:sz w:val="20"/>
          <w:szCs w:val="20"/>
          <w:bdr w:val="none" w:sz="0" w:space="0" w:color="auto" w:frame="1"/>
        </w:rPr>
        <w:t>]</w:t>
      </w:r>
    </w:p>
    <w:p w14:paraId="25D27F34" w14:textId="77777777" w:rsidR="00077258" w:rsidRPr="00077258" w:rsidRDefault="00077258" w:rsidP="00DC0407">
      <w:pPr>
        <w:pStyle w:val="NormalWeb"/>
        <w:rPr>
          <w:rFonts w:ascii="Arial" w:hAnsi="Arial" w:cs="Arial"/>
          <w:b/>
          <w:bCs/>
          <w:sz w:val="20"/>
          <w:szCs w:val="20"/>
          <w:bdr w:val="none" w:sz="0" w:space="0" w:color="auto" w:frame="1"/>
        </w:rPr>
      </w:pPr>
    </w:p>
    <w:p w14:paraId="685AFB91" w14:textId="493F0507" w:rsidR="00DC0407" w:rsidRPr="00BD2FF3" w:rsidRDefault="00DC0407" w:rsidP="00DC0407">
      <w:pPr>
        <w:pStyle w:val="NormalWeb"/>
        <w:rPr>
          <w:rStyle w:val="Hyperlink"/>
        </w:rPr>
      </w:pPr>
      <w:r>
        <w:rPr>
          <w:rFonts w:ascii="Arial" w:hAnsi="Arial" w:cs="Arial"/>
          <w:b/>
          <w:bCs/>
          <w:bdr w:val="none" w:sz="0" w:space="0" w:color="auto" w:frame="1"/>
        </w:rPr>
        <w:fldChar w:fldCharType="begin"/>
      </w:r>
      <w:r w:rsidR="00FA42E4">
        <w:rPr>
          <w:rFonts w:ascii="Arial" w:hAnsi="Arial" w:cs="Arial"/>
          <w:b/>
          <w:bCs/>
          <w:bdr w:val="none" w:sz="0" w:space="0" w:color="auto" w:frame="1"/>
        </w:rPr>
        <w:instrText>HYPERLINK "https://ehrs.upenn.edu/policies-resources/chemical-hygiene-plan" \l "paragraph-945"</w:instrText>
      </w:r>
      <w:r>
        <w:rPr>
          <w:rFonts w:ascii="Arial" w:hAnsi="Arial" w:cs="Arial"/>
          <w:b/>
          <w:bCs/>
          <w:bdr w:val="none" w:sz="0" w:space="0" w:color="auto" w:frame="1"/>
        </w:rPr>
      </w:r>
      <w:r>
        <w:rPr>
          <w:rFonts w:ascii="Arial" w:hAnsi="Arial" w:cs="Arial"/>
          <w:b/>
          <w:bCs/>
          <w:bdr w:val="none" w:sz="0" w:space="0" w:color="auto" w:frame="1"/>
        </w:rPr>
        <w:fldChar w:fldCharType="separate"/>
      </w:r>
      <w:r w:rsidRPr="00BD2FF3">
        <w:rPr>
          <w:rStyle w:val="Hyperlink"/>
          <w:rFonts w:ascii="Arial" w:hAnsi="Arial" w:cs="Arial"/>
          <w:b/>
          <w:bCs/>
          <w:bdr w:val="none" w:sz="0" w:space="0" w:color="auto" w:frame="1"/>
        </w:rPr>
        <w:t>Storage</w:t>
      </w:r>
      <w:r w:rsidRPr="00077258">
        <w:rPr>
          <w:rStyle w:val="Hyperlink"/>
          <w:rFonts w:ascii="&amp;apos" w:hAnsi="&amp;apos"/>
          <w:b/>
          <w:bCs/>
        </w:rPr>
        <w:t> </w:t>
      </w:r>
      <w:r>
        <w:rPr>
          <w:rStyle w:val="Hyperlink"/>
          <w:rFonts w:ascii="Arial" w:hAnsi="Arial" w:cs="Arial"/>
          <w:b/>
          <w:bCs/>
          <w:bdr w:val="none" w:sz="0" w:space="0" w:color="auto" w:frame="1"/>
        </w:rPr>
        <w:t>and T</w:t>
      </w:r>
      <w:r w:rsidRPr="00BD2FF3">
        <w:rPr>
          <w:rStyle w:val="Hyperlink"/>
          <w:rFonts w:ascii="Arial" w:hAnsi="Arial" w:cs="Arial"/>
          <w:b/>
          <w:bCs/>
          <w:bdr w:val="none" w:sz="0" w:space="0" w:color="auto" w:frame="1"/>
        </w:rPr>
        <w:t>ransport</w:t>
      </w:r>
    </w:p>
    <w:p w14:paraId="0571C76A" w14:textId="4B715C65" w:rsidR="00DC0407" w:rsidRPr="00F438BC" w:rsidRDefault="00DC0407" w:rsidP="00DC0407">
      <w:pPr>
        <w:pStyle w:val="NormalWeb"/>
        <w:rPr>
          <w:rFonts w:ascii="Arial" w:hAnsi="Arial" w:cs="Arial"/>
          <w:i/>
          <w:color w:val="FF0000"/>
          <w:sz w:val="20"/>
          <w:szCs w:val="20"/>
          <w:bdr w:val="none" w:sz="0" w:space="0" w:color="auto" w:frame="1"/>
        </w:rPr>
      </w:pPr>
      <w:r>
        <w:rPr>
          <w:rFonts w:ascii="Arial" w:hAnsi="Arial" w:cs="Arial"/>
          <w:b/>
          <w:bCs/>
          <w:bdr w:val="none" w:sz="0" w:space="0" w:color="auto" w:frame="1"/>
        </w:rPr>
        <w:fldChar w:fldCharType="end"/>
      </w:r>
      <w:r w:rsidRPr="00F438BC">
        <w:rPr>
          <w:rFonts w:ascii="Arial" w:hAnsi="Arial" w:cs="Arial"/>
          <w:bCs/>
          <w:i/>
          <w:color w:val="FF0000"/>
          <w:sz w:val="20"/>
          <w:bdr w:val="none" w:sz="0" w:space="0" w:color="auto" w:frame="1"/>
        </w:rPr>
        <w:t>[</w:t>
      </w:r>
      <w:r w:rsidRPr="00F438BC">
        <w:rPr>
          <w:rFonts w:ascii="Arial" w:hAnsi="Arial" w:cs="Arial"/>
          <w:i/>
          <w:color w:val="FF0000"/>
          <w:sz w:val="20"/>
          <w:szCs w:val="20"/>
          <w:bdr w:val="none" w:sz="0" w:space="0" w:color="auto" w:frame="1"/>
        </w:rPr>
        <w:t xml:space="preserve">Identify </w:t>
      </w:r>
      <w:r w:rsidR="0010218C">
        <w:rPr>
          <w:rFonts w:ascii="Arial" w:hAnsi="Arial" w:cs="Arial"/>
          <w:i/>
          <w:color w:val="FF0000"/>
          <w:sz w:val="20"/>
          <w:szCs w:val="20"/>
          <w:bdr w:val="none" w:sz="0" w:space="0" w:color="auto" w:frame="1"/>
        </w:rPr>
        <w:t xml:space="preserve">specifically </w:t>
      </w:r>
      <w:r w:rsidRPr="00F438BC">
        <w:rPr>
          <w:rFonts w:ascii="Arial" w:hAnsi="Arial" w:cs="Arial"/>
          <w:i/>
          <w:color w:val="FF0000"/>
          <w:sz w:val="20"/>
          <w:szCs w:val="20"/>
          <w:bdr w:val="none" w:sz="0" w:space="0" w:color="auto" w:frame="1"/>
        </w:rPr>
        <w:t xml:space="preserve">where and how hazardous materials will be stored and </w:t>
      </w:r>
      <w:r w:rsidRPr="002E5277">
        <w:rPr>
          <w:rFonts w:ascii="Arial" w:hAnsi="Arial" w:cs="Arial"/>
          <w:i/>
          <w:color w:val="FF0000"/>
          <w:sz w:val="20"/>
          <w:szCs w:val="20"/>
          <w:bdr w:val="none" w:sz="0" w:space="0" w:color="auto" w:frame="1"/>
        </w:rPr>
        <w:t>transported</w:t>
      </w:r>
      <w:r w:rsidR="00237179" w:rsidRPr="002E5277">
        <w:rPr>
          <w:rFonts w:ascii="Arial" w:hAnsi="Arial" w:cs="Arial"/>
          <w:i/>
          <w:color w:val="FF0000"/>
          <w:sz w:val="20"/>
          <w:szCs w:val="20"/>
          <w:bdr w:val="none" w:sz="0" w:space="0" w:color="auto" w:frame="1"/>
        </w:rPr>
        <w:t xml:space="preserve"> </w:t>
      </w:r>
      <w:commentRangeStart w:id="12"/>
      <w:r w:rsidR="00237179" w:rsidRPr="002E5277">
        <w:rPr>
          <w:rFonts w:ascii="Arial" w:hAnsi="Arial" w:cs="Arial"/>
          <w:i/>
          <w:color w:val="FF0000"/>
          <w:sz w:val="20"/>
          <w:szCs w:val="20"/>
          <w:bdr w:val="none" w:sz="0" w:space="0" w:color="auto" w:frame="1"/>
        </w:rPr>
        <w:t>in your lab</w:t>
      </w:r>
      <w:commentRangeEnd w:id="12"/>
      <w:r w:rsidR="00527564" w:rsidRPr="002E5277">
        <w:rPr>
          <w:rStyle w:val="CommentReference"/>
          <w:rFonts w:asciiTheme="minorHAnsi" w:hAnsiTheme="minorHAnsi" w:cstheme="minorBidi"/>
          <w:color w:val="auto"/>
        </w:rPr>
        <w:commentReference w:id="12"/>
      </w:r>
      <w:r w:rsidRPr="002E5277">
        <w:rPr>
          <w:rFonts w:ascii="Arial" w:hAnsi="Arial" w:cs="Arial"/>
          <w:i/>
          <w:color w:val="FF0000"/>
          <w:sz w:val="20"/>
          <w:szCs w:val="20"/>
          <w:bdr w:val="none" w:sz="0" w:space="0" w:color="auto" w:frame="1"/>
        </w:rPr>
        <w:t>.]</w:t>
      </w:r>
    </w:p>
    <w:bookmarkEnd w:id="11"/>
    <w:p w14:paraId="78FBE9E6" w14:textId="77777777" w:rsidR="00DC0407" w:rsidRDefault="00DC0407" w:rsidP="00DC0407">
      <w:pPr>
        <w:pStyle w:val="NormalWeb"/>
        <w:rPr>
          <w:rFonts w:ascii="Arial" w:hAnsi="Arial" w:cs="Arial"/>
          <w:i/>
          <w:sz w:val="20"/>
          <w:szCs w:val="20"/>
          <w:bdr w:val="none" w:sz="0" w:space="0" w:color="auto" w:frame="1"/>
        </w:rPr>
      </w:pPr>
    </w:p>
    <w:bookmarkStart w:id="13" w:name="_Hlk157432487"/>
    <w:p w14:paraId="734905D3" w14:textId="6D195A19" w:rsidR="00DC0407" w:rsidRPr="00B52153" w:rsidRDefault="00DC0407" w:rsidP="00DC0407">
      <w:pPr>
        <w:pStyle w:val="NormalWeb"/>
        <w:rPr>
          <w:rStyle w:val="Hyperlink"/>
        </w:rPr>
      </w:pPr>
      <w:r>
        <w:rPr>
          <w:rFonts w:ascii="Arial" w:hAnsi="Arial" w:cs="Arial"/>
          <w:b/>
          <w:bCs/>
          <w:bdr w:val="none" w:sz="0" w:space="0" w:color="auto" w:frame="1"/>
        </w:rPr>
        <w:fldChar w:fldCharType="begin"/>
      </w:r>
      <w:r w:rsidR="00FA42E4">
        <w:rPr>
          <w:rFonts w:ascii="Arial" w:hAnsi="Arial" w:cs="Arial"/>
          <w:b/>
          <w:bCs/>
          <w:bdr w:val="none" w:sz="0" w:space="0" w:color="auto" w:frame="1"/>
        </w:rPr>
        <w:instrText>HYPERLINK "https://ehrs.upenn.edu/health-safety/regulated-waste/chemical-waste"</w:instrText>
      </w:r>
      <w:r>
        <w:rPr>
          <w:rFonts w:ascii="Arial" w:hAnsi="Arial" w:cs="Arial"/>
          <w:b/>
          <w:bCs/>
          <w:bdr w:val="none" w:sz="0" w:space="0" w:color="auto" w:frame="1"/>
        </w:rPr>
      </w:r>
      <w:r>
        <w:rPr>
          <w:rFonts w:ascii="Arial" w:hAnsi="Arial" w:cs="Arial"/>
          <w:b/>
          <w:bCs/>
          <w:bdr w:val="none" w:sz="0" w:space="0" w:color="auto" w:frame="1"/>
        </w:rPr>
        <w:fldChar w:fldCharType="separate"/>
      </w:r>
      <w:r w:rsidRPr="00B52153">
        <w:rPr>
          <w:rStyle w:val="Hyperlink"/>
          <w:rFonts w:ascii="Arial" w:hAnsi="Arial" w:cs="Arial"/>
          <w:b/>
          <w:bCs/>
          <w:bdr w:val="none" w:sz="0" w:space="0" w:color="auto" w:frame="1"/>
        </w:rPr>
        <w:t>Waste Disposal</w:t>
      </w:r>
    </w:p>
    <w:p w14:paraId="537177CC" w14:textId="07A0128F" w:rsidR="00DC0407" w:rsidRPr="00F438BC" w:rsidRDefault="00DC0407" w:rsidP="00DC0407">
      <w:pPr>
        <w:pStyle w:val="NormalWeb"/>
        <w:rPr>
          <w:rFonts w:ascii="Arial" w:hAnsi="Arial" w:cs="Arial"/>
          <w:i/>
          <w:color w:val="FF0000"/>
          <w:sz w:val="20"/>
          <w:szCs w:val="20"/>
          <w:bdr w:val="none" w:sz="0" w:space="0" w:color="auto" w:frame="1"/>
        </w:rPr>
      </w:pPr>
      <w:r>
        <w:rPr>
          <w:rFonts w:ascii="Arial" w:hAnsi="Arial" w:cs="Arial"/>
          <w:b/>
          <w:bCs/>
          <w:bdr w:val="none" w:sz="0" w:space="0" w:color="auto" w:frame="1"/>
        </w:rPr>
        <w:fldChar w:fldCharType="end"/>
      </w:r>
      <w:r w:rsidRPr="00F438BC">
        <w:rPr>
          <w:rFonts w:ascii="Arial" w:hAnsi="Arial" w:cs="Arial"/>
          <w:bCs/>
          <w:i/>
          <w:color w:val="FF0000"/>
          <w:sz w:val="20"/>
          <w:szCs w:val="20"/>
          <w:bdr w:val="none" w:sz="0" w:space="0" w:color="auto" w:frame="1"/>
        </w:rPr>
        <w:t>[</w:t>
      </w:r>
      <w:r w:rsidRPr="00F438BC">
        <w:rPr>
          <w:rFonts w:ascii="Arial" w:hAnsi="Arial" w:cs="Arial"/>
          <w:i/>
          <w:color w:val="FF0000"/>
          <w:sz w:val="20"/>
          <w:szCs w:val="20"/>
          <w:bdr w:val="none" w:sz="0" w:space="0" w:color="auto" w:frame="1"/>
        </w:rPr>
        <w:t>Indicate the waste disposal practices for the waste produced by this process.]</w:t>
      </w:r>
    </w:p>
    <w:p w14:paraId="486C70BD" w14:textId="0DDF7780" w:rsidR="008B6A4A" w:rsidRPr="00BE4F42" w:rsidRDefault="00141A44" w:rsidP="00A42654">
      <w:pPr>
        <w:pStyle w:val="NormalWeb"/>
        <w:spacing w:before="0" w:beforeAutospacing="0" w:after="0" w:afterAutospacing="0"/>
        <w:rPr>
          <w:rFonts w:asciiTheme="minorHAnsi" w:hAnsiTheme="minorHAnsi" w:cstheme="minorHAnsi"/>
          <w:i/>
          <w:color w:val="7030A0"/>
          <w:sz w:val="22"/>
          <w:szCs w:val="22"/>
        </w:rPr>
      </w:pPr>
      <w:bookmarkStart w:id="14" w:name="_Hlk141267647"/>
      <w:bookmarkEnd w:id="13"/>
      <w:r w:rsidRPr="00BE4F42">
        <w:rPr>
          <w:rFonts w:asciiTheme="minorHAnsi" w:hAnsiTheme="minorHAnsi" w:cstheme="minorHAnsi"/>
          <w:i/>
          <w:color w:val="7030A0"/>
          <w:sz w:val="22"/>
          <w:szCs w:val="22"/>
          <w:highlight w:val="yellow"/>
        </w:rPr>
        <w:t>[INCLUDE IF QUENCHING IS APPLICABLE FOR YOUR HCP, DELETE</w:t>
      </w:r>
      <w:r w:rsidR="00E13F94" w:rsidRPr="00BE4F42">
        <w:rPr>
          <w:rFonts w:asciiTheme="minorHAnsi" w:hAnsiTheme="minorHAnsi" w:cstheme="minorHAnsi"/>
          <w:i/>
          <w:color w:val="7030A0"/>
          <w:sz w:val="22"/>
          <w:szCs w:val="22"/>
          <w:highlight w:val="yellow"/>
        </w:rPr>
        <w:t xml:space="preserve"> PURPLE TEXT</w:t>
      </w:r>
      <w:r w:rsidRPr="00BE4F42">
        <w:rPr>
          <w:rFonts w:asciiTheme="minorHAnsi" w:hAnsiTheme="minorHAnsi" w:cstheme="minorHAnsi"/>
          <w:i/>
          <w:color w:val="7030A0"/>
          <w:sz w:val="22"/>
          <w:szCs w:val="22"/>
          <w:highlight w:val="yellow"/>
        </w:rPr>
        <w:t xml:space="preserve"> OTHERWISE:]</w:t>
      </w:r>
      <w:r w:rsidRPr="00BE4F42">
        <w:rPr>
          <w:rFonts w:asciiTheme="minorHAnsi" w:hAnsiTheme="minorHAnsi" w:cstheme="minorHAnsi"/>
          <w:i/>
          <w:color w:val="7030A0"/>
          <w:sz w:val="22"/>
          <w:szCs w:val="22"/>
        </w:rPr>
        <w:t xml:space="preserve"> </w:t>
      </w:r>
      <w:bookmarkStart w:id="15" w:name="_Hlk156303407"/>
    </w:p>
    <w:p w14:paraId="5AA7200B" w14:textId="76B2E79D" w:rsidR="00A42654" w:rsidRPr="00BE4F42" w:rsidRDefault="00A42654" w:rsidP="00A42654">
      <w:pPr>
        <w:pStyle w:val="NormalWeb"/>
        <w:spacing w:before="0" w:beforeAutospacing="0" w:after="0" w:afterAutospacing="0"/>
        <w:rPr>
          <w:rFonts w:ascii="Arial" w:hAnsi="Arial" w:cs="Arial"/>
          <w:i/>
          <w:color w:val="7030A0"/>
          <w:sz w:val="20"/>
          <w:szCs w:val="20"/>
        </w:rPr>
      </w:pPr>
      <w:r w:rsidRPr="00BE4F42">
        <w:rPr>
          <w:rFonts w:ascii="Arial" w:hAnsi="Arial" w:cs="Arial"/>
          <w:i/>
          <w:color w:val="7030A0"/>
          <w:sz w:val="20"/>
          <w:szCs w:val="20"/>
        </w:rPr>
        <w:t>Quenching must only be done for:</w:t>
      </w:r>
    </w:p>
    <w:p w14:paraId="58852D79" w14:textId="7299E7D8" w:rsidR="00A42654" w:rsidRPr="00BE4F42" w:rsidRDefault="00A42654" w:rsidP="008B6A4A">
      <w:pPr>
        <w:pStyle w:val="NormalWeb"/>
        <w:numPr>
          <w:ilvl w:val="0"/>
          <w:numId w:val="23"/>
        </w:numPr>
        <w:spacing w:before="0" w:beforeAutospacing="0"/>
        <w:rPr>
          <w:rFonts w:ascii="Arial" w:hAnsi="Arial" w:cs="Arial"/>
          <w:i/>
          <w:color w:val="7030A0"/>
          <w:sz w:val="20"/>
          <w:szCs w:val="20"/>
        </w:rPr>
      </w:pPr>
      <w:r w:rsidRPr="00BE4F42">
        <w:rPr>
          <w:rFonts w:ascii="Arial" w:hAnsi="Arial" w:cs="Arial"/>
          <w:i/>
          <w:color w:val="7030A0"/>
          <w:sz w:val="20"/>
          <w:szCs w:val="20"/>
        </w:rPr>
        <w:t xml:space="preserve">A </w:t>
      </w:r>
      <w:r w:rsidR="009F1C06" w:rsidRPr="00BE4F42">
        <w:rPr>
          <w:rFonts w:ascii="Arial" w:hAnsi="Arial" w:cs="Arial"/>
          <w:i/>
          <w:color w:val="7030A0"/>
          <w:sz w:val="20"/>
          <w:szCs w:val="20"/>
        </w:rPr>
        <w:t>[</w:t>
      </w:r>
      <w:r w:rsidR="009F1C06" w:rsidRPr="00BE4F42">
        <w:rPr>
          <w:rFonts w:ascii="Arial" w:hAnsi="Arial" w:cs="Arial"/>
          <w:i/>
          <w:color w:val="7030A0"/>
          <w:sz w:val="20"/>
          <w:szCs w:val="20"/>
          <w:highlight w:val="yellow"/>
        </w:rPr>
        <w:t>type of sensitive comp</w:t>
      </w:r>
      <w:r w:rsidR="00B317F0" w:rsidRPr="00BE4F42">
        <w:rPr>
          <w:rFonts w:ascii="Arial" w:hAnsi="Arial" w:cs="Arial"/>
          <w:i/>
          <w:color w:val="7030A0"/>
          <w:sz w:val="20"/>
          <w:szCs w:val="20"/>
          <w:highlight w:val="yellow"/>
        </w:rPr>
        <w:t>ound</w:t>
      </w:r>
      <w:r w:rsidR="00B317F0" w:rsidRPr="00BE4F42">
        <w:rPr>
          <w:rFonts w:ascii="Arial" w:hAnsi="Arial" w:cs="Arial"/>
          <w:i/>
          <w:color w:val="7030A0"/>
          <w:sz w:val="20"/>
          <w:szCs w:val="20"/>
        </w:rPr>
        <w:t>]</w:t>
      </w:r>
      <w:r w:rsidRPr="00BE4F42">
        <w:rPr>
          <w:rFonts w:ascii="Arial" w:hAnsi="Arial" w:cs="Arial"/>
          <w:i/>
          <w:color w:val="7030A0"/>
          <w:sz w:val="20"/>
          <w:szCs w:val="20"/>
        </w:rPr>
        <w:t xml:space="preserve"> in a container unsafe for transport.</w:t>
      </w:r>
    </w:p>
    <w:p w14:paraId="082E4EE1" w14:textId="3DCD2417" w:rsidR="00A42654" w:rsidRPr="00BE4F42" w:rsidRDefault="00A42654" w:rsidP="00A42654">
      <w:pPr>
        <w:pStyle w:val="NormalWeb"/>
        <w:numPr>
          <w:ilvl w:val="1"/>
          <w:numId w:val="23"/>
        </w:numPr>
        <w:rPr>
          <w:rFonts w:ascii="Arial" w:hAnsi="Arial" w:cs="Arial"/>
          <w:i/>
          <w:color w:val="7030A0"/>
          <w:sz w:val="20"/>
          <w:szCs w:val="20"/>
        </w:rPr>
      </w:pPr>
      <w:r w:rsidRPr="00BE4F42">
        <w:rPr>
          <w:rFonts w:ascii="Arial" w:hAnsi="Arial" w:cs="Arial"/>
          <w:i/>
          <w:color w:val="7030A0"/>
          <w:sz w:val="20"/>
          <w:szCs w:val="20"/>
        </w:rPr>
        <w:t xml:space="preserve">e.g. Schlenk flasks, round-bottom flasks, and similar glassware </w:t>
      </w:r>
      <w:r w:rsidR="00B317F0" w:rsidRPr="00BE4F42">
        <w:rPr>
          <w:rFonts w:ascii="Arial" w:hAnsi="Arial" w:cs="Arial"/>
          <w:i/>
          <w:iCs/>
          <w:color w:val="7030A0"/>
          <w:sz w:val="20"/>
          <w:szCs w:val="20"/>
        </w:rPr>
        <w:t>should</w:t>
      </w:r>
      <w:r w:rsidRPr="00BE4F42">
        <w:rPr>
          <w:rFonts w:ascii="Arial" w:hAnsi="Arial" w:cs="Arial"/>
          <w:i/>
          <w:color w:val="7030A0"/>
          <w:sz w:val="20"/>
          <w:szCs w:val="20"/>
        </w:rPr>
        <w:t xml:space="preserve"> be quenched.</w:t>
      </w:r>
    </w:p>
    <w:p w14:paraId="7394D1FF" w14:textId="56E18E13" w:rsidR="00A42654" w:rsidRPr="00BE4F42" w:rsidRDefault="00A42654" w:rsidP="00A42654">
      <w:pPr>
        <w:pStyle w:val="NormalWeb"/>
        <w:numPr>
          <w:ilvl w:val="1"/>
          <w:numId w:val="23"/>
        </w:numPr>
        <w:rPr>
          <w:rFonts w:ascii="Arial" w:hAnsi="Arial" w:cs="Arial"/>
          <w:i/>
          <w:color w:val="7030A0"/>
          <w:sz w:val="20"/>
          <w:szCs w:val="20"/>
        </w:rPr>
      </w:pPr>
      <w:r w:rsidRPr="00BE4F42">
        <w:rPr>
          <w:rFonts w:ascii="Arial" w:hAnsi="Arial" w:cs="Arial"/>
          <w:i/>
          <w:color w:val="7030A0"/>
          <w:sz w:val="20"/>
          <w:szCs w:val="20"/>
        </w:rPr>
        <w:t xml:space="preserve">A </w:t>
      </w:r>
      <w:r w:rsidR="00317C90" w:rsidRPr="00BE4F42">
        <w:rPr>
          <w:rFonts w:ascii="Arial" w:hAnsi="Arial" w:cs="Arial"/>
          <w:i/>
          <w:color w:val="7030A0"/>
          <w:sz w:val="20"/>
          <w:szCs w:val="20"/>
        </w:rPr>
        <w:t xml:space="preserve">container with a </w:t>
      </w:r>
      <w:r w:rsidRPr="00BE4F42">
        <w:rPr>
          <w:rFonts w:ascii="Arial" w:hAnsi="Arial" w:cs="Arial"/>
          <w:i/>
          <w:color w:val="7030A0"/>
          <w:sz w:val="20"/>
          <w:szCs w:val="20"/>
        </w:rPr>
        <w:t>SureSeal</w:t>
      </w:r>
      <w:r w:rsidR="00317C90" w:rsidRPr="00BE4F42">
        <w:rPr>
          <w:rFonts w:ascii="Arial" w:hAnsi="Arial" w:cs="Arial"/>
          <w:i/>
          <w:color w:val="7030A0"/>
          <w:sz w:val="20"/>
          <w:szCs w:val="20"/>
        </w:rPr>
        <w:t xml:space="preserve"> </w:t>
      </w:r>
      <w:r w:rsidRPr="00BE4F42">
        <w:rPr>
          <w:rFonts w:ascii="Arial" w:hAnsi="Arial" w:cs="Arial"/>
          <w:i/>
          <w:color w:val="7030A0"/>
          <w:sz w:val="20"/>
          <w:szCs w:val="20"/>
        </w:rPr>
        <w:t>(or equivalent</w:t>
      </w:r>
      <w:r w:rsidR="00317C90" w:rsidRPr="00BE4F42">
        <w:rPr>
          <w:rFonts w:ascii="Arial" w:hAnsi="Arial" w:cs="Arial"/>
          <w:i/>
          <w:color w:val="7030A0"/>
          <w:sz w:val="20"/>
          <w:szCs w:val="20"/>
        </w:rPr>
        <w:t xml:space="preserve"> stopper</w:t>
      </w:r>
      <w:r w:rsidRPr="00BE4F42">
        <w:rPr>
          <w:rFonts w:ascii="Arial" w:hAnsi="Arial" w:cs="Arial"/>
          <w:i/>
          <w:color w:val="7030A0"/>
          <w:sz w:val="20"/>
          <w:szCs w:val="20"/>
        </w:rPr>
        <w:t>)</w:t>
      </w:r>
      <w:r w:rsidR="00317C90" w:rsidRPr="00BE4F42">
        <w:rPr>
          <w:rFonts w:ascii="Arial" w:hAnsi="Arial" w:cs="Arial"/>
          <w:i/>
          <w:color w:val="7030A0"/>
          <w:sz w:val="20"/>
          <w:szCs w:val="20"/>
        </w:rPr>
        <w:t xml:space="preserve"> </w:t>
      </w:r>
      <w:r w:rsidR="00064DD4" w:rsidRPr="00BE4F42">
        <w:rPr>
          <w:rFonts w:ascii="Arial" w:hAnsi="Arial" w:cs="Arial"/>
          <w:i/>
          <w:iCs/>
          <w:color w:val="7030A0"/>
          <w:sz w:val="20"/>
          <w:szCs w:val="20"/>
        </w:rPr>
        <w:t>must</w:t>
      </w:r>
      <w:r w:rsidRPr="00BE4F42">
        <w:rPr>
          <w:rFonts w:ascii="Arial" w:hAnsi="Arial" w:cs="Arial"/>
          <w:i/>
          <w:iCs/>
          <w:color w:val="7030A0"/>
          <w:sz w:val="20"/>
          <w:szCs w:val="20"/>
        </w:rPr>
        <w:t xml:space="preserve"> not</w:t>
      </w:r>
      <w:r w:rsidRPr="00BE4F42">
        <w:rPr>
          <w:rFonts w:ascii="Arial" w:hAnsi="Arial" w:cs="Arial"/>
          <w:i/>
          <w:color w:val="7030A0"/>
          <w:sz w:val="20"/>
          <w:szCs w:val="20"/>
        </w:rPr>
        <w:t xml:space="preserve"> be quenched.</w:t>
      </w:r>
    </w:p>
    <w:p w14:paraId="2F490FAF" w14:textId="77777777" w:rsidR="00A42654" w:rsidRPr="00BE4F42" w:rsidRDefault="00A42654" w:rsidP="00A42654">
      <w:pPr>
        <w:pStyle w:val="NormalWeb"/>
        <w:numPr>
          <w:ilvl w:val="0"/>
          <w:numId w:val="23"/>
        </w:numPr>
        <w:rPr>
          <w:rFonts w:ascii="Arial" w:hAnsi="Arial" w:cs="Arial"/>
          <w:i/>
          <w:color w:val="7030A0"/>
          <w:sz w:val="20"/>
          <w:szCs w:val="20"/>
        </w:rPr>
      </w:pPr>
      <w:r w:rsidRPr="00BE4F42">
        <w:rPr>
          <w:rFonts w:ascii="Arial" w:hAnsi="Arial" w:cs="Arial"/>
          <w:i/>
          <w:color w:val="7030A0"/>
          <w:sz w:val="20"/>
          <w:szCs w:val="20"/>
        </w:rPr>
        <w:t>Equipment that needs to be reused.</w:t>
      </w:r>
    </w:p>
    <w:p w14:paraId="20EB83B8" w14:textId="0318962B" w:rsidR="00A42654" w:rsidRPr="00BE4F42" w:rsidRDefault="00FE7E6F" w:rsidP="00A42654">
      <w:pPr>
        <w:pStyle w:val="NormalWeb"/>
        <w:numPr>
          <w:ilvl w:val="0"/>
          <w:numId w:val="23"/>
        </w:numPr>
        <w:rPr>
          <w:rFonts w:ascii="Arial" w:hAnsi="Arial" w:cs="Arial"/>
          <w:i/>
          <w:color w:val="7030A0"/>
          <w:sz w:val="20"/>
          <w:szCs w:val="20"/>
        </w:rPr>
      </w:pPr>
      <w:r w:rsidRPr="00BE4F42">
        <w:rPr>
          <w:rFonts w:ascii="Arial" w:hAnsi="Arial" w:cs="Arial"/>
          <w:i/>
          <w:color w:val="7030A0"/>
          <w:sz w:val="20"/>
          <w:szCs w:val="20"/>
        </w:rPr>
        <w:t>Minimally c</w:t>
      </w:r>
      <w:r w:rsidR="00A42654" w:rsidRPr="00BE4F42">
        <w:rPr>
          <w:rFonts w:ascii="Arial" w:hAnsi="Arial" w:cs="Arial"/>
          <w:i/>
          <w:color w:val="7030A0"/>
          <w:sz w:val="20"/>
          <w:szCs w:val="20"/>
        </w:rPr>
        <w:t>ontaminated debris/articles that could convey the pyrophoric hazard but can’t be safely packaged and transported.</w:t>
      </w:r>
    </w:p>
    <w:p w14:paraId="0628E6D7" w14:textId="0C3E00AE" w:rsidR="00A42654" w:rsidRPr="00BE4F42" w:rsidRDefault="00A42654" w:rsidP="00A42654">
      <w:pPr>
        <w:pStyle w:val="NormalWeb"/>
        <w:numPr>
          <w:ilvl w:val="1"/>
          <w:numId w:val="23"/>
        </w:numPr>
        <w:rPr>
          <w:rFonts w:ascii="Arial" w:hAnsi="Arial" w:cs="Arial"/>
          <w:i/>
          <w:color w:val="7030A0"/>
          <w:sz w:val="20"/>
          <w:szCs w:val="20"/>
        </w:rPr>
      </w:pPr>
      <w:r w:rsidRPr="00BE4F42">
        <w:rPr>
          <w:rFonts w:ascii="Arial" w:hAnsi="Arial" w:cs="Arial"/>
          <w:i/>
          <w:color w:val="7030A0"/>
          <w:sz w:val="20"/>
          <w:szCs w:val="20"/>
        </w:rPr>
        <w:t>e.g. contaminated Kimwipes, Pasteur pipettes</w:t>
      </w:r>
      <w:r w:rsidR="00636FD5" w:rsidRPr="00BE4F42">
        <w:rPr>
          <w:rFonts w:ascii="Arial" w:hAnsi="Arial" w:cs="Arial"/>
          <w:i/>
          <w:color w:val="7030A0"/>
          <w:sz w:val="20"/>
          <w:szCs w:val="20"/>
        </w:rPr>
        <w:t>, trash, etc.</w:t>
      </w:r>
    </w:p>
    <w:p w14:paraId="6A2C7409" w14:textId="25CB6486" w:rsidR="00A42654" w:rsidRPr="00BE4F42" w:rsidRDefault="00A42654" w:rsidP="00A42654">
      <w:pPr>
        <w:pStyle w:val="NormalWeb"/>
        <w:numPr>
          <w:ilvl w:val="0"/>
          <w:numId w:val="23"/>
        </w:numPr>
        <w:spacing w:before="0" w:beforeAutospacing="0" w:after="0" w:afterAutospacing="0"/>
        <w:rPr>
          <w:rFonts w:ascii="Arial" w:hAnsi="Arial" w:cs="Arial"/>
          <w:i/>
          <w:color w:val="7030A0"/>
          <w:sz w:val="20"/>
          <w:szCs w:val="20"/>
        </w:rPr>
      </w:pPr>
      <w:r w:rsidRPr="00BE4F42">
        <w:rPr>
          <w:rFonts w:ascii="Arial" w:hAnsi="Arial" w:cs="Arial"/>
          <w:i/>
          <w:color w:val="7030A0"/>
          <w:sz w:val="20"/>
          <w:szCs w:val="20"/>
        </w:rPr>
        <w:t xml:space="preserve">If you have a question about quenching/disposal, contact </w:t>
      </w:r>
      <w:hyperlink r:id="rId31" w:history="1">
        <w:r w:rsidR="00AC48BE" w:rsidRPr="00BE4F42">
          <w:rPr>
            <w:rStyle w:val="Hyperlink"/>
            <w:rFonts w:ascii="Arial" w:hAnsi="Arial" w:cs="Arial"/>
            <w:i/>
            <w:color w:val="7030A0"/>
            <w:sz w:val="20"/>
            <w:szCs w:val="20"/>
          </w:rPr>
          <w:t>chem_waste@lists.upenn.edu</w:t>
        </w:r>
      </w:hyperlink>
      <w:r w:rsidRPr="00BE4F42">
        <w:rPr>
          <w:rFonts w:ascii="Arial" w:hAnsi="Arial" w:cs="Arial"/>
          <w:i/>
          <w:color w:val="7030A0"/>
          <w:sz w:val="20"/>
          <w:szCs w:val="20"/>
        </w:rPr>
        <w:t>.</w:t>
      </w:r>
      <w:r w:rsidR="00AC48BE" w:rsidRPr="00BE4F42">
        <w:rPr>
          <w:rFonts w:ascii="Arial" w:hAnsi="Arial" w:cs="Arial"/>
          <w:i/>
          <w:color w:val="7030A0"/>
          <w:sz w:val="20"/>
          <w:szCs w:val="20"/>
        </w:rPr>
        <w:t xml:space="preserve"> </w:t>
      </w:r>
    </w:p>
    <w:bookmarkEnd w:id="14"/>
    <w:bookmarkEnd w:id="15"/>
    <w:p w14:paraId="42EBB27B" w14:textId="33B9343A" w:rsidR="009E2472" w:rsidRPr="00BE4F42" w:rsidRDefault="009E2472" w:rsidP="00141A44">
      <w:pPr>
        <w:pStyle w:val="NormalWeb"/>
        <w:rPr>
          <w:rFonts w:ascii="Arial" w:hAnsi="Arial" w:cs="Arial"/>
          <w:i/>
          <w:iCs/>
          <w:color w:val="7030A0"/>
          <w:sz w:val="20"/>
          <w:szCs w:val="20"/>
        </w:rPr>
      </w:pPr>
      <w:r w:rsidRPr="00BE4F42">
        <w:rPr>
          <w:rFonts w:ascii="Arial" w:hAnsi="Arial" w:cs="Arial"/>
          <w:i/>
          <w:iCs/>
          <w:color w:val="7030A0"/>
          <w:sz w:val="20"/>
          <w:szCs w:val="20"/>
        </w:rPr>
        <w:t>[Explicit quenching instructions</w:t>
      </w:r>
      <w:r w:rsidR="00D2549C" w:rsidRPr="00BE4F42">
        <w:rPr>
          <w:rFonts w:ascii="Arial" w:hAnsi="Arial" w:cs="Arial"/>
          <w:i/>
          <w:iCs/>
          <w:color w:val="7030A0"/>
          <w:sz w:val="20"/>
          <w:szCs w:val="20"/>
        </w:rPr>
        <w:t xml:space="preserve"> (if applicable)</w:t>
      </w:r>
      <w:r w:rsidRPr="00BE4F42">
        <w:rPr>
          <w:rFonts w:ascii="Arial" w:hAnsi="Arial" w:cs="Arial"/>
          <w:i/>
          <w:iCs/>
          <w:color w:val="7030A0"/>
          <w:sz w:val="20"/>
          <w:szCs w:val="20"/>
        </w:rPr>
        <w:t xml:space="preserve"> must be included here;</w:t>
      </w:r>
      <w:r w:rsidRPr="00BE4F42">
        <w:rPr>
          <w:rFonts w:ascii="Arial" w:hAnsi="Arial" w:cs="Arial"/>
          <w:color w:val="7030A0"/>
          <w:sz w:val="20"/>
          <w:szCs w:val="20"/>
        </w:rPr>
        <w:t xml:space="preserve"> </w:t>
      </w:r>
      <w:r w:rsidRPr="00BE4F42">
        <w:rPr>
          <w:rFonts w:ascii="Arial" w:hAnsi="Arial" w:cs="Arial"/>
          <w:i/>
          <w:iCs/>
          <w:color w:val="7030A0"/>
          <w:sz w:val="20"/>
          <w:szCs w:val="20"/>
        </w:rPr>
        <w:t>instructions from earlier in the document may be summarized.]</w:t>
      </w:r>
    </w:p>
    <w:p w14:paraId="2E8911C5" w14:textId="47FA2A9E" w:rsidR="00141A44" w:rsidRPr="005870C8" w:rsidRDefault="002C1105" w:rsidP="00141A44">
      <w:pPr>
        <w:pStyle w:val="NormalWeb"/>
        <w:rPr>
          <w:rFonts w:ascii="Arial" w:eastAsia="Times New Roman" w:hAnsi="Arial" w:cs="Arial"/>
          <w:i/>
          <w:iCs/>
          <w:color w:val="auto"/>
          <w:sz w:val="20"/>
          <w:szCs w:val="20"/>
        </w:rPr>
      </w:pPr>
      <w:bookmarkStart w:id="16" w:name="_Hlk157432498"/>
      <w:r w:rsidRPr="00BE4F42">
        <w:rPr>
          <w:rFonts w:ascii="Arial" w:eastAsia="Times New Roman" w:hAnsi="Arial" w:cs="Arial"/>
          <w:b/>
          <w:bCs/>
          <w:i/>
          <w:iCs/>
          <w:color w:val="7030A0"/>
          <w:sz w:val="20"/>
          <w:szCs w:val="20"/>
        </w:rPr>
        <w:t>Collect quenched reagents and other solutions used for quenching</w:t>
      </w:r>
      <w:r w:rsidRPr="00BE4F42">
        <w:rPr>
          <w:rFonts w:ascii="Arial" w:eastAsia="Times New Roman" w:hAnsi="Arial" w:cs="Arial"/>
          <w:i/>
          <w:iCs/>
          <w:color w:val="7030A0"/>
          <w:sz w:val="20"/>
          <w:szCs w:val="20"/>
        </w:rPr>
        <w:t xml:space="preserve"> in a separate container(s) from other wastes. Use a hazardous waste tag to label the container with all of the constituents of the quenched mixture (</w:t>
      </w:r>
      <w:commentRangeStart w:id="17"/>
      <w:r w:rsidRPr="00BE4F42">
        <w:rPr>
          <w:rFonts w:ascii="Arial" w:eastAsia="Times New Roman" w:hAnsi="Arial" w:cs="Arial"/>
          <w:i/>
          <w:iCs/>
          <w:color w:val="7030A0"/>
          <w:sz w:val="20"/>
          <w:szCs w:val="20"/>
        </w:rPr>
        <w:t xml:space="preserve">e.g. for quenched diazomethane solutions: list the reaction products “methyl ethanoate,” etc. </w:t>
      </w:r>
      <w:commentRangeStart w:id="18"/>
      <w:r w:rsidRPr="00BE4F42">
        <w:rPr>
          <w:rFonts w:ascii="Arial" w:eastAsia="Times New Roman" w:hAnsi="Arial" w:cs="Arial"/>
          <w:i/>
          <w:iCs/>
          <w:color w:val="7030A0"/>
          <w:sz w:val="20"/>
          <w:szCs w:val="20"/>
        </w:rPr>
        <w:t>along with other waste components</w:t>
      </w:r>
      <w:commentRangeEnd w:id="18"/>
      <w:r w:rsidRPr="00BE4F42">
        <w:rPr>
          <w:rFonts w:ascii="Arial" w:eastAsia="Times New Roman" w:hAnsi="Arial" w:cs="Arial"/>
          <w:i/>
          <w:iCs/>
          <w:color w:val="7030A0"/>
          <w:sz w:val="20"/>
          <w:szCs w:val="20"/>
        </w:rPr>
        <w:commentReference w:id="18"/>
      </w:r>
      <w:r w:rsidRPr="00BE4F42">
        <w:rPr>
          <w:rFonts w:ascii="Arial" w:eastAsia="Times New Roman" w:hAnsi="Arial" w:cs="Arial"/>
          <w:i/>
          <w:iCs/>
          <w:color w:val="7030A0"/>
          <w:sz w:val="20"/>
          <w:szCs w:val="20"/>
        </w:rPr>
        <w:t>; do NOT write “diazomethane quench,” or “diazomethane”</w:t>
      </w:r>
      <w:commentRangeEnd w:id="17"/>
      <w:r w:rsidRPr="00BE4F42">
        <w:rPr>
          <w:rFonts w:ascii="Arial" w:eastAsia="Times New Roman" w:hAnsi="Arial" w:cs="Arial"/>
          <w:i/>
          <w:iCs/>
          <w:color w:val="7030A0"/>
          <w:sz w:val="20"/>
          <w:szCs w:val="20"/>
        </w:rPr>
        <w:commentReference w:id="17"/>
      </w:r>
      <w:r w:rsidRPr="00BE4F42">
        <w:rPr>
          <w:rFonts w:ascii="Arial" w:eastAsia="Times New Roman" w:hAnsi="Arial" w:cs="Arial"/>
          <w:i/>
          <w:iCs/>
          <w:color w:val="7030A0"/>
          <w:sz w:val="20"/>
          <w:szCs w:val="20"/>
        </w:rPr>
        <w:t xml:space="preserve">). EHRS staff needs this information to handle the material safely and avoid placing incompatible materials inside the same container. Move the tagged material to a Satellite Waste Accumulation Area. Request EHRS waste pickup using the online form </w:t>
      </w:r>
      <w:hyperlink r:id="rId32" w:history="1">
        <w:r w:rsidRPr="00BE4F42">
          <w:rPr>
            <w:rStyle w:val="Hyperlink"/>
            <w:rFonts w:ascii="Arial" w:eastAsia="Times New Roman" w:hAnsi="Arial" w:cs="Arial"/>
            <w:i/>
            <w:iCs/>
            <w:color w:val="0563C1"/>
            <w:sz w:val="20"/>
            <w:szCs w:val="20"/>
          </w:rPr>
          <w:t>here</w:t>
        </w:r>
      </w:hyperlink>
      <w:r w:rsidR="00141A44" w:rsidRPr="00BE4F42">
        <w:rPr>
          <w:rFonts w:ascii="Arial" w:eastAsia="Times New Roman" w:hAnsi="Arial" w:cs="Arial"/>
          <w:i/>
          <w:iCs/>
          <w:color w:val="7030A0"/>
          <w:sz w:val="20"/>
          <w:szCs w:val="20"/>
        </w:rPr>
        <w:t>.</w:t>
      </w:r>
    </w:p>
    <w:p w14:paraId="3AA26DBE" w14:textId="7A58520D" w:rsidR="00F70004" w:rsidRPr="008C025A" w:rsidRDefault="00F70004" w:rsidP="00F70004">
      <w:pPr>
        <w:pStyle w:val="NormalWeb"/>
        <w:rPr>
          <w:rFonts w:ascii="Arial" w:hAnsi="Arial" w:cs="Arial"/>
          <w:bCs/>
          <w:i/>
          <w:iCs/>
          <w:sz w:val="20"/>
          <w:szCs w:val="20"/>
          <w:bdr w:val="none" w:sz="0" w:space="0" w:color="auto" w:frame="1"/>
        </w:rPr>
      </w:pPr>
      <w:bookmarkStart w:id="19" w:name="_Hlk149815506"/>
      <w:bookmarkStart w:id="20" w:name="_Hlk142040222"/>
      <w:bookmarkEnd w:id="16"/>
      <w:r w:rsidRPr="008C025A">
        <w:rPr>
          <w:rFonts w:ascii="Arial" w:hAnsi="Arial" w:cs="Arial"/>
          <w:bCs/>
          <w:i/>
          <w:iCs/>
          <w:sz w:val="20"/>
          <w:szCs w:val="20"/>
          <w:bdr w:val="none" w:sz="0" w:space="0" w:color="auto" w:frame="1"/>
        </w:rPr>
        <w:t xml:space="preserve">All quenched sharps used in delivery of </w:t>
      </w:r>
      <w:r w:rsidR="003733F3">
        <w:rPr>
          <w:rFonts w:ascii="Arial" w:hAnsi="Arial" w:cs="Arial"/>
          <w:bCs/>
          <w:i/>
          <w:iCs/>
          <w:sz w:val="20"/>
          <w:szCs w:val="20"/>
          <w:bdr w:val="none" w:sz="0" w:space="0" w:color="auto" w:frame="1"/>
        </w:rPr>
        <w:t xml:space="preserve">chemically </w:t>
      </w:r>
      <w:r w:rsidR="000C34B6">
        <w:rPr>
          <w:rFonts w:ascii="Arial" w:hAnsi="Arial" w:cs="Arial"/>
          <w:bCs/>
          <w:i/>
          <w:iCs/>
          <w:sz w:val="20"/>
          <w:szCs w:val="20"/>
          <w:bdr w:val="none" w:sz="0" w:space="0" w:color="auto" w:frame="1"/>
        </w:rPr>
        <w:t>hazardous</w:t>
      </w:r>
      <w:r w:rsidRPr="008C025A">
        <w:rPr>
          <w:rFonts w:ascii="Arial" w:hAnsi="Arial" w:cs="Arial"/>
          <w:bCs/>
          <w:i/>
          <w:iCs/>
          <w:sz w:val="20"/>
          <w:szCs w:val="20"/>
          <w:bdr w:val="none" w:sz="0" w:space="0" w:color="auto" w:frame="1"/>
        </w:rPr>
        <w:t xml:space="preserve"> material must be disposed of in a puncture-resistant, infectious waste sharps container clearly labeled "CHEMICAL CONTAMINATED SHARPS -- DO NOT AUTOCLAVE". </w:t>
      </w:r>
      <w:r w:rsidRPr="008C025A">
        <w:rPr>
          <w:rFonts w:ascii="Arial" w:hAnsi="Arial" w:cs="Arial"/>
          <w:b/>
          <w:bCs/>
          <w:i/>
          <w:iCs/>
          <w:sz w:val="20"/>
          <w:szCs w:val="20"/>
          <w:bdr w:val="none" w:sz="0" w:space="0" w:color="auto" w:frame="1"/>
        </w:rPr>
        <w:t>Discard the sharps container as infectious waste without autoclaving when it is 3/4 full</w:t>
      </w:r>
      <w:r w:rsidRPr="008C025A">
        <w:rPr>
          <w:rFonts w:ascii="Arial" w:hAnsi="Arial" w:cs="Arial"/>
          <w:bCs/>
          <w:i/>
          <w:iCs/>
          <w:sz w:val="20"/>
          <w:szCs w:val="20"/>
          <w:bdr w:val="none" w:sz="0" w:space="0" w:color="auto" w:frame="1"/>
        </w:rPr>
        <w:t>.</w:t>
      </w:r>
    </w:p>
    <w:p w14:paraId="430DA899" w14:textId="2B5F08CF" w:rsidR="00DC0407" w:rsidRDefault="00F70004" w:rsidP="00DC0407">
      <w:pPr>
        <w:pStyle w:val="NormalWeb"/>
        <w:rPr>
          <w:rFonts w:ascii="Arial" w:hAnsi="Arial" w:cs="Arial"/>
          <w:bCs/>
          <w:i/>
          <w:iCs/>
          <w:sz w:val="20"/>
          <w:szCs w:val="20"/>
          <w:bdr w:val="none" w:sz="0" w:space="0" w:color="auto" w:frame="1"/>
        </w:rPr>
      </w:pPr>
      <w:r w:rsidRPr="008C025A">
        <w:rPr>
          <w:rFonts w:ascii="Arial" w:hAnsi="Arial" w:cs="Arial"/>
          <w:bCs/>
          <w:i/>
          <w:sz w:val="20"/>
          <w:szCs w:val="20"/>
          <w:bdr w:val="none" w:sz="0" w:space="0" w:color="auto" w:frame="1"/>
        </w:rPr>
        <w:lastRenderedPageBreak/>
        <w:t>EHRS will take unwanted (full, used, or empty) reagent containers as hazardous waste.</w:t>
      </w:r>
      <w:r w:rsidRPr="008C025A">
        <w:rPr>
          <w:rFonts w:ascii="Arial" w:hAnsi="Arial" w:cs="Arial"/>
          <w:bCs/>
          <w:i/>
          <w:iCs/>
          <w:sz w:val="20"/>
          <w:szCs w:val="20"/>
          <w:bdr w:val="none" w:sz="0" w:space="0" w:color="auto" w:frame="1"/>
        </w:rPr>
        <w:t xml:space="preserve"> Place a yellow waste tag on the container and submit it to EHRS’s </w:t>
      </w:r>
      <w:r w:rsidR="002C6DBA">
        <w:rPr>
          <w:rFonts w:ascii="Arial" w:hAnsi="Arial" w:cs="Arial"/>
          <w:bCs/>
          <w:i/>
          <w:iCs/>
          <w:sz w:val="20"/>
          <w:szCs w:val="20"/>
          <w:bdr w:val="none" w:sz="0" w:space="0" w:color="auto" w:frame="1"/>
        </w:rPr>
        <w:t>EHS Tec</w:t>
      </w:r>
      <w:r w:rsidR="006B4B96">
        <w:rPr>
          <w:rFonts w:ascii="Arial" w:hAnsi="Arial" w:cs="Arial"/>
          <w:bCs/>
          <w:i/>
          <w:iCs/>
          <w:sz w:val="20"/>
          <w:szCs w:val="20"/>
          <w:bdr w:val="none" w:sz="0" w:space="0" w:color="auto" w:frame="1"/>
        </w:rPr>
        <w:t>hnicians</w:t>
      </w:r>
      <w:r w:rsidRPr="008C025A">
        <w:rPr>
          <w:rFonts w:ascii="Arial" w:hAnsi="Arial" w:cs="Arial"/>
          <w:bCs/>
          <w:i/>
          <w:iCs/>
          <w:sz w:val="20"/>
          <w:szCs w:val="20"/>
          <w:bdr w:val="none" w:sz="0" w:space="0" w:color="auto" w:frame="1"/>
        </w:rPr>
        <w:t xml:space="preserve"> using the online form </w:t>
      </w:r>
      <w:hyperlink r:id="rId33" w:history="1">
        <w:r w:rsidRPr="008C025A">
          <w:rPr>
            <w:rStyle w:val="Hyperlink"/>
            <w:rFonts w:ascii="Arial" w:hAnsi="Arial" w:cs="Arial"/>
            <w:bCs/>
            <w:i/>
            <w:iCs/>
            <w:sz w:val="20"/>
            <w:szCs w:val="20"/>
            <w:bdr w:val="none" w:sz="0" w:space="0" w:color="auto" w:frame="1"/>
          </w:rPr>
          <w:t>here</w:t>
        </w:r>
      </w:hyperlink>
      <w:r w:rsidRPr="008C025A">
        <w:rPr>
          <w:rFonts w:ascii="Arial" w:hAnsi="Arial" w:cs="Arial"/>
          <w:bCs/>
          <w:i/>
          <w:iCs/>
          <w:sz w:val="20"/>
          <w:szCs w:val="20"/>
          <w:bdr w:val="none" w:sz="0" w:space="0" w:color="auto" w:frame="1"/>
        </w:rPr>
        <w:t>.</w:t>
      </w:r>
      <w:r>
        <w:rPr>
          <w:rFonts w:ascii="Arial" w:hAnsi="Arial" w:cs="Arial"/>
          <w:bCs/>
          <w:i/>
          <w:iCs/>
          <w:sz w:val="20"/>
          <w:szCs w:val="20"/>
          <w:bdr w:val="none" w:sz="0" w:space="0" w:color="auto" w:frame="1"/>
        </w:rPr>
        <w:t xml:space="preserve"> </w:t>
      </w:r>
      <w:r w:rsidRPr="008C025A">
        <w:rPr>
          <w:rFonts w:ascii="Arial" w:hAnsi="Arial" w:cs="Arial"/>
          <w:bCs/>
          <w:i/>
          <w:iCs/>
          <w:sz w:val="20"/>
          <w:szCs w:val="20"/>
          <w:bdr w:val="none" w:sz="0" w:space="0" w:color="auto" w:frame="1"/>
        </w:rPr>
        <w:t xml:space="preserve">If you are concerned that a reagent bottle will deflagrate/detonate/etc. if moved for waste pickup, contact </w:t>
      </w:r>
      <w:hyperlink r:id="rId34" w:history="1">
        <w:r w:rsidRPr="008C025A">
          <w:rPr>
            <w:rStyle w:val="Hyperlink"/>
            <w:rFonts w:ascii="Arial" w:hAnsi="Arial" w:cs="Arial"/>
            <w:bCs/>
            <w:i/>
            <w:iCs/>
            <w:sz w:val="20"/>
            <w:szCs w:val="20"/>
            <w:bdr w:val="none" w:sz="0" w:space="0" w:color="auto" w:frame="1"/>
          </w:rPr>
          <w:t>chem_</w:t>
        </w:r>
        <w:r w:rsidRPr="00BE4F42">
          <w:rPr>
            <w:rStyle w:val="Hyperlink"/>
            <w:rFonts w:ascii="Arial" w:hAnsi="Arial" w:cs="Arial"/>
            <w:bCs/>
            <w:i/>
            <w:iCs/>
            <w:color w:val="0563C1"/>
            <w:sz w:val="20"/>
            <w:szCs w:val="20"/>
            <w:bdr w:val="none" w:sz="0" w:space="0" w:color="auto" w:frame="1"/>
          </w:rPr>
          <w:t>waste</w:t>
        </w:r>
        <w:r w:rsidRPr="008C025A">
          <w:rPr>
            <w:rStyle w:val="Hyperlink"/>
            <w:rFonts w:ascii="Arial" w:hAnsi="Arial" w:cs="Arial"/>
            <w:bCs/>
            <w:i/>
            <w:iCs/>
            <w:sz w:val="20"/>
            <w:szCs w:val="20"/>
            <w:bdr w:val="none" w:sz="0" w:space="0" w:color="auto" w:frame="1"/>
          </w:rPr>
          <w:t>@lists.upenn.edu</w:t>
        </w:r>
      </w:hyperlink>
      <w:r w:rsidRPr="008C025A">
        <w:rPr>
          <w:rFonts w:ascii="Arial" w:hAnsi="Arial" w:cs="Arial"/>
          <w:bCs/>
          <w:i/>
          <w:iCs/>
          <w:sz w:val="20"/>
          <w:szCs w:val="20"/>
          <w:bdr w:val="none" w:sz="0" w:space="0" w:color="auto" w:frame="1"/>
        </w:rPr>
        <w:t xml:space="preserve"> for advice.</w:t>
      </w:r>
      <w:bookmarkEnd w:id="19"/>
      <w:bookmarkEnd w:id="20"/>
    </w:p>
    <w:p w14:paraId="6FEA1731" w14:textId="77777777" w:rsidR="00AE3B22" w:rsidRPr="00F70004" w:rsidRDefault="00AE3B22" w:rsidP="00DC0407">
      <w:pPr>
        <w:pStyle w:val="NormalWeb"/>
        <w:rPr>
          <w:rFonts w:ascii="Arial" w:hAnsi="Arial" w:cs="Arial"/>
          <w:bCs/>
          <w:i/>
          <w:sz w:val="20"/>
          <w:szCs w:val="20"/>
          <w:bdr w:val="none" w:sz="0" w:space="0" w:color="auto" w:frame="1"/>
        </w:rPr>
      </w:pPr>
    </w:p>
    <w:p w14:paraId="7E09C71A" w14:textId="77777777" w:rsidR="00DC0407" w:rsidRPr="00DC0407" w:rsidRDefault="00DC0407" w:rsidP="00DC0407">
      <w:pPr>
        <w:pStyle w:val="NormalWeb"/>
        <w:rPr>
          <w:color w:val="2E74B5" w:themeColor="accent1" w:themeShade="BF"/>
        </w:rPr>
      </w:pPr>
      <w:hyperlink r:id="rId35" w:history="1">
        <w:r w:rsidRPr="00DC0407">
          <w:rPr>
            <w:rStyle w:val="Hyperlink"/>
            <w:rFonts w:ascii="Arial" w:hAnsi="Arial" w:cs="Arial"/>
            <w:b/>
            <w:bCs/>
            <w:color w:val="2E74B5" w:themeColor="accent1" w:themeShade="BF"/>
            <w:bdr w:val="none" w:sz="0" w:space="0" w:color="auto" w:frame="1"/>
          </w:rPr>
          <w:t>Building/Lab Specific Emergency Procedures</w:t>
        </w:r>
      </w:hyperlink>
    </w:p>
    <w:p w14:paraId="58282243" w14:textId="0EA10E1B" w:rsidR="00DC0407" w:rsidRPr="0046557C" w:rsidRDefault="00DC0407" w:rsidP="00DC0407">
      <w:pPr>
        <w:pStyle w:val="NormalWeb"/>
        <w:rPr>
          <w:rFonts w:ascii="Arial" w:hAnsi="Arial" w:cs="Arial"/>
          <w:i/>
          <w:color w:val="FF0000"/>
          <w:sz w:val="20"/>
          <w:szCs w:val="20"/>
          <w:highlight w:val="yellow"/>
          <w:bdr w:val="none" w:sz="0" w:space="0" w:color="auto" w:frame="1"/>
        </w:rPr>
      </w:pPr>
      <w:bookmarkStart w:id="21" w:name="_Hlk156303721"/>
      <w:bookmarkStart w:id="22" w:name="_Hlk157433937"/>
      <w:r w:rsidRPr="0046557C">
        <w:rPr>
          <w:rFonts w:ascii="Arial" w:hAnsi="Arial" w:cs="Arial"/>
          <w:i/>
          <w:color w:val="FF0000"/>
          <w:sz w:val="20"/>
          <w:szCs w:val="20"/>
          <w:highlight w:val="yellow"/>
          <w:bdr w:val="none" w:sz="0" w:space="0" w:color="auto" w:frame="1"/>
        </w:rPr>
        <w:t>[</w:t>
      </w:r>
      <w:commentRangeStart w:id="23"/>
      <w:r w:rsidRPr="0046557C">
        <w:rPr>
          <w:rFonts w:ascii="Arial" w:hAnsi="Arial" w:cs="Arial"/>
          <w:i/>
          <w:color w:val="FF0000"/>
          <w:sz w:val="20"/>
          <w:szCs w:val="20"/>
          <w:highlight w:val="yellow"/>
          <w:bdr w:val="none" w:sz="0" w:space="0" w:color="auto" w:frame="1"/>
        </w:rPr>
        <w:t xml:space="preserve">Indicate where the </w:t>
      </w:r>
      <w:r w:rsidRPr="0046557C">
        <w:rPr>
          <w:rFonts w:ascii="Arial" w:hAnsi="Arial" w:cs="Arial"/>
          <w:b/>
          <w:bCs/>
          <w:i/>
          <w:color w:val="FF0000"/>
          <w:sz w:val="20"/>
          <w:szCs w:val="20"/>
          <w:highlight w:val="yellow"/>
          <w:bdr w:val="none" w:sz="0" w:space="0" w:color="auto" w:frame="1"/>
        </w:rPr>
        <w:t xml:space="preserve">nearest </w:t>
      </w:r>
      <w:r w:rsidR="00885192" w:rsidRPr="0046557C">
        <w:rPr>
          <w:rFonts w:ascii="Arial" w:hAnsi="Arial" w:cs="Arial"/>
          <w:b/>
          <w:bCs/>
          <w:i/>
          <w:color w:val="FF0000"/>
          <w:sz w:val="20"/>
          <w:szCs w:val="20"/>
          <w:highlight w:val="yellow"/>
          <w:bdr w:val="none" w:sz="0" w:space="0" w:color="auto" w:frame="1"/>
        </w:rPr>
        <w:t>eyewash</w:t>
      </w:r>
      <w:r w:rsidRPr="0046557C">
        <w:rPr>
          <w:rFonts w:ascii="Arial" w:hAnsi="Arial" w:cs="Arial"/>
          <w:b/>
          <w:bCs/>
          <w:i/>
          <w:color w:val="FF0000"/>
          <w:sz w:val="20"/>
          <w:szCs w:val="20"/>
          <w:highlight w:val="yellow"/>
          <w:bdr w:val="none" w:sz="0" w:space="0" w:color="auto" w:frame="1"/>
        </w:rPr>
        <w:t xml:space="preserve"> and safety shower</w:t>
      </w:r>
      <w:r w:rsidRPr="0046557C">
        <w:rPr>
          <w:rFonts w:ascii="Arial" w:hAnsi="Arial" w:cs="Arial"/>
          <w:i/>
          <w:color w:val="FF0000"/>
          <w:sz w:val="20"/>
          <w:szCs w:val="20"/>
          <w:highlight w:val="yellow"/>
          <w:bdr w:val="none" w:sz="0" w:space="0" w:color="auto" w:frame="1"/>
        </w:rPr>
        <w:t xml:space="preserve"> are located</w:t>
      </w:r>
      <w:commentRangeEnd w:id="23"/>
      <w:r w:rsidR="00885192" w:rsidRPr="0046557C">
        <w:rPr>
          <w:rStyle w:val="CommentReference"/>
          <w:rFonts w:asciiTheme="minorHAnsi" w:hAnsiTheme="minorHAnsi" w:cstheme="minorBidi"/>
          <w:color w:val="auto"/>
          <w:highlight w:val="yellow"/>
        </w:rPr>
        <w:commentReference w:id="23"/>
      </w:r>
      <w:r w:rsidRPr="0046557C">
        <w:rPr>
          <w:rFonts w:ascii="Arial" w:hAnsi="Arial" w:cs="Arial"/>
          <w:i/>
          <w:color w:val="FF0000"/>
          <w:sz w:val="20"/>
          <w:szCs w:val="20"/>
          <w:highlight w:val="yellow"/>
          <w:bdr w:val="none" w:sz="0" w:space="0" w:color="auto" w:frame="1"/>
        </w:rPr>
        <w:t>.</w:t>
      </w:r>
      <w:r w:rsidR="005F0C13" w:rsidRPr="0046557C">
        <w:rPr>
          <w:rFonts w:ascii="Arial" w:hAnsi="Arial" w:cs="Arial"/>
          <w:i/>
          <w:color w:val="FF0000"/>
          <w:sz w:val="20"/>
          <w:szCs w:val="20"/>
          <w:highlight w:val="yellow"/>
          <w:bdr w:val="none" w:sz="0" w:space="0" w:color="auto" w:frame="1"/>
        </w:rPr>
        <w:t xml:space="preserve"> </w:t>
      </w:r>
      <w:r w:rsidRPr="0046557C">
        <w:rPr>
          <w:rFonts w:ascii="Arial" w:hAnsi="Arial" w:cs="Arial"/>
          <w:i/>
          <w:color w:val="FF0000"/>
          <w:sz w:val="20"/>
          <w:szCs w:val="20"/>
          <w:highlight w:val="yellow"/>
          <w:bdr w:val="none" w:sz="0" w:space="0" w:color="auto" w:frame="1"/>
        </w:rPr>
        <w:t xml:space="preserve">Refresh the lab group on the </w:t>
      </w:r>
      <w:r w:rsidRPr="0046557C">
        <w:rPr>
          <w:rFonts w:ascii="Arial" w:hAnsi="Arial" w:cs="Arial"/>
          <w:b/>
          <w:bCs/>
          <w:i/>
          <w:color w:val="FF0000"/>
          <w:sz w:val="20"/>
          <w:szCs w:val="20"/>
          <w:highlight w:val="yellow"/>
          <w:bdr w:val="none" w:sz="0" w:space="0" w:color="auto" w:frame="1"/>
        </w:rPr>
        <w:t>emergency phone numbers</w:t>
      </w:r>
      <w:r w:rsidRPr="0046557C">
        <w:rPr>
          <w:rFonts w:ascii="Arial" w:hAnsi="Arial" w:cs="Arial"/>
          <w:i/>
          <w:color w:val="FF0000"/>
          <w:sz w:val="20"/>
          <w:szCs w:val="20"/>
          <w:highlight w:val="yellow"/>
          <w:bdr w:val="none" w:sz="0" w:space="0" w:color="auto" w:frame="1"/>
        </w:rPr>
        <w:t xml:space="preserve"> and </w:t>
      </w:r>
      <w:commentRangeStart w:id="24"/>
      <w:r w:rsidRPr="0046557C">
        <w:rPr>
          <w:rFonts w:ascii="Arial" w:hAnsi="Arial" w:cs="Arial"/>
          <w:b/>
          <w:bCs/>
          <w:i/>
          <w:color w:val="FF0000"/>
          <w:sz w:val="20"/>
          <w:szCs w:val="20"/>
          <w:highlight w:val="yellow"/>
          <w:bdr w:val="none" w:sz="0" w:space="0" w:color="auto" w:frame="1"/>
        </w:rPr>
        <w:t>evacuation procedures</w:t>
      </w:r>
      <w:commentRangeEnd w:id="24"/>
      <w:r w:rsidR="005F0C13" w:rsidRPr="0046557C">
        <w:rPr>
          <w:rStyle w:val="CommentReference"/>
          <w:rFonts w:asciiTheme="minorHAnsi" w:hAnsiTheme="minorHAnsi" w:cstheme="minorBidi"/>
          <w:b/>
          <w:bCs/>
          <w:color w:val="auto"/>
          <w:highlight w:val="yellow"/>
        </w:rPr>
        <w:commentReference w:id="24"/>
      </w:r>
      <w:r w:rsidRPr="0046557C">
        <w:rPr>
          <w:rFonts w:ascii="Arial" w:hAnsi="Arial" w:cs="Arial"/>
          <w:i/>
          <w:color w:val="FF0000"/>
          <w:sz w:val="20"/>
          <w:szCs w:val="20"/>
          <w:highlight w:val="yellow"/>
          <w:bdr w:val="none" w:sz="0" w:space="0" w:color="auto" w:frame="1"/>
        </w:rPr>
        <w:t>.</w:t>
      </w:r>
      <w:r w:rsidR="00B04C6B" w:rsidRPr="0046557C">
        <w:rPr>
          <w:rFonts w:ascii="Arial" w:hAnsi="Arial" w:cs="Arial"/>
          <w:i/>
          <w:color w:val="FF0000"/>
          <w:sz w:val="20"/>
          <w:szCs w:val="20"/>
          <w:highlight w:val="yellow"/>
          <w:bdr w:val="none" w:sz="0" w:space="0" w:color="auto" w:frame="1"/>
        </w:rPr>
        <w:t xml:space="preserve"> </w:t>
      </w:r>
      <w:r w:rsidRPr="0046557C">
        <w:rPr>
          <w:rFonts w:ascii="Arial" w:hAnsi="Arial" w:cs="Arial"/>
          <w:i/>
          <w:color w:val="FF0000"/>
          <w:sz w:val="20"/>
          <w:szCs w:val="20"/>
          <w:highlight w:val="yellow"/>
          <w:bdr w:val="none" w:sz="0" w:space="0" w:color="auto" w:frame="1"/>
        </w:rPr>
        <w:t xml:space="preserve">Include any special </w:t>
      </w:r>
      <w:r w:rsidRPr="0046557C">
        <w:rPr>
          <w:rFonts w:ascii="Arial" w:hAnsi="Arial" w:cs="Arial"/>
          <w:b/>
          <w:bCs/>
          <w:i/>
          <w:color w:val="FF0000"/>
          <w:sz w:val="20"/>
          <w:szCs w:val="20"/>
          <w:highlight w:val="yellow"/>
          <w:bdr w:val="none" w:sz="0" w:space="0" w:color="auto" w:frame="1"/>
        </w:rPr>
        <w:t>emergency response or spill clean-up instructions</w:t>
      </w:r>
      <w:r w:rsidRPr="0046557C">
        <w:rPr>
          <w:rFonts w:ascii="Arial" w:hAnsi="Arial" w:cs="Arial"/>
          <w:i/>
          <w:color w:val="FF0000"/>
          <w:sz w:val="20"/>
          <w:szCs w:val="20"/>
          <w:highlight w:val="yellow"/>
          <w:bdr w:val="none" w:sz="0" w:space="0" w:color="auto" w:frame="1"/>
        </w:rPr>
        <w:t xml:space="preserve"> for this particular process.]</w:t>
      </w:r>
    </w:p>
    <w:bookmarkEnd w:id="21"/>
    <w:p w14:paraId="69D368DA" w14:textId="7F16794B" w:rsidR="000B4391" w:rsidRPr="00F438BC" w:rsidRDefault="000B4391" w:rsidP="00DC0407">
      <w:pPr>
        <w:pStyle w:val="NormalWeb"/>
        <w:rPr>
          <w:rFonts w:ascii="Arial" w:hAnsi="Arial" w:cs="Arial"/>
          <w:i/>
          <w:color w:val="FF0000"/>
          <w:sz w:val="20"/>
          <w:szCs w:val="20"/>
          <w:bdr w:val="none" w:sz="0" w:space="0" w:color="auto" w:frame="1"/>
        </w:rPr>
      </w:pPr>
      <w:r w:rsidRPr="0046557C">
        <w:rPr>
          <w:rFonts w:ascii="Arial" w:hAnsi="Arial" w:cs="Arial"/>
          <w:i/>
          <w:color w:val="FF0000"/>
          <w:sz w:val="20"/>
          <w:szCs w:val="20"/>
          <w:highlight w:val="yellow"/>
          <w:bdr w:val="none" w:sz="0" w:space="0" w:color="auto" w:frame="1"/>
        </w:rPr>
        <w:t>[</w:t>
      </w:r>
      <w:r w:rsidRPr="0046557C">
        <w:rPr>
          <w:rFonts w:ascii="Arial" w:hAnsi="Arial" w:cs="Arial"/>
          <w:b/>
          <w:bCs/>
          <w:i/>
          <w:color w:val="FF0000"/>
          <w:sz w:val="20"/>
          <w:szCs w:val="20"/>
          <w:highlight w:val="yellow"/>
          <w:bdr w:val="none" w:sz="0" w:space="0" w:color="auto" w:frame="1"/>
        </w:rPr>
        <w:t>Consider “what-if” scenarios</w:t>
      </w:r>
      <w:r w:rsidR="005A7D1F" w:rsidRPr="0046557C">
        <w:rPr>
          <w:rFonts w:ascii="Arial" w:hAnsi="Arial" w:cs="Arial"/>
          <w:i/>
          <w:color w:val="FF0000"/>
          <w:sz w:val="20"/>
          <w:szCs w:val="20"/>
          <w:highlight w:val="yellow"/>
          <w:bdr w:val="none" w:sz="0" w:space="0" w:color="auto" w:frame="1"/>
        </w:rPr>
        <w:t xml:space="preserve"> - </w:t>
      </w:r>
      <w:r w:rsidR="00A773CB" w:rsidRPr="00A773CB">
        <w:rPr>
          <w:rFonts w:ascii="Arial" w:hAnsi="Arial" w:cs="Arial"/>
          <w:i/>
          <w:color w:val="FF0000"/>
          <w:sz w:val="20"/>
          <w:szCs w:val="20"/>
          <w:highlight w:val="yellow"/>
          <w:bdr w:val="none" w:sz="0" w:space="0" w:color="auto" w:frame="1"/>
        </w:rPr>
        <w:t xml:space="preserve">is there something external that could fail, such as loss of running water, loss of fume hood exhaust, etc. </w:t>
      </w:r>
      <w:r w:rsidRPr="0046557C">
        <w:rPr>
          <w:rFonts w:ascii="Arial" w:hAnsi="Arial" w:cs="Arial"/>
          <w:i/>
          <w:color w:val="FF0000"/>
          <w:sz w:val="20"/>
          <w:szCs w:val="20"/>
          <w:highlight w:val="yellow"/>
          <w:bdr w:val="none" w:sz="0" w:space="0" w:color="auto" w:frame="1"/>
        </w:rPr>
        <w:t>impact the safety of your operation?</w:t>
      </w:r>
      <w:r w:rsidR="005A7D1F" w:rsidRPr="0046557C">
        <w:rPr>
          <w:rFonts w:ascii="Arial" w:hAnsi="Arial" w:cs="Arial"/>
          <w:i/>
          <w:color w:val="FF0000"/>
          <w:sz w:val="20"/>
          <w:szCs w:val="20"/>
          <w:highlight w:val="yellow"/>
          <w:bdr w:val="none" w:sz="0" w:space="0" w:color="auto" w:frame="1"/>
        </w:rPr>
        <w:t xml:space="preserve"> How would you respond if you were mid reaction, or could not easily get to your reaction to stop it? Provide a brief overview of some relevant scenario(s).</w:t>
      </w:r>
      <w:r w:rsidRPr="0046557C">
        <w:rPr>
          <w:rFonts w:ascii="Arial" w:hAnsi="Arial" w:cs="Arial"/>
          <w:i/>
          <w:color w:val="FF0000"/>
          <w:sz w:val="20"/>
          <w:szCs w:val="20"/>
          <w:highlight w:val="yellow"/>
          <w:bdr w:val="none" w:sz="0" w:space="0" w:color="auto" w:frame="1"/>
        </w:rPr>
        <w:t>]</w:t>
      </w:r>
    </w:p>
    <w:p w14:paraId="08DFE71A" w14:textId="77777777" w:rsidR="00A3418E" w:rsidRPr="00A3418E" w:rsidRDefault="00A3418E" w:rsidP="00A3418E">
      <w:pPr>
        <w:pStyle w:val="NormalWeb"/>
        <w:rPr>
          <w:rFonts w:ascii="Arial" w:hAnsi="Arial" w:cs="Arial"/>
          <w:bCs/>
          <w:i/>
          <w:iCs/>
          <w:sz w:val="20"/>
          <w:szCs w:val="20"/>
          <w:bdr w:val="none" w:sz="0" w:space="0" w:color="auto" w:frame="1"/>
        </w:rPr>
      </w:pPr>
      <w:bookmarkStart w:id="25" w:name="_Hlk136960013"/>
      <w:bookmarkEnd w:id="22"/>
      <w:r w:rsidRPr="00A3418E">
        <w:rPr>
          <w:rFonts w:ascii="Arial" w:hAnsi="Arial" w:cs="Arial"/>
          <w:bCs/>
          <w:i/>
          <w:iCs/>
          <w:sz w:val="20"/>
          <w:szCs w:val="20"/>
          <w:bdr w:val="none" w:sz="0" w:space="0" w:color="auto" w:frame="1"/>
        </w:rPr>
        <w:t xml:space="preserve">During a fire emergency, the University of Pennsylvania’s Division of Public Safety – Fire and Emergency Services (FES) emphasizes safe evacuation as top priority. While evacuating, shut the fume hood sash (if applicable) and close doors behind you. Notify emergency services of the fire and its location by either of the following methods: </w:t>
      </w:r>
    </w:p>
    <w:p w14:paraId="10B189D8" w14:textId="77777777" w:rsidR="00A3418E" w:rsidRPr="00A3418E" w:rsidRDefault="00A3418E" w:rsidP="00A3418E">
      <w:pPr>
        <w:pStyle w:val="NormalWeb"/>
        <w:numPr>
          <w:ilvl w:val="0"/>
          <w:numId w:val="29"/>
        </w:numPr>
        <w:rPr>
          <w:rFonts w:ascii="Arial" w:hAnsi="Arial" w:cs="Arial"/>
          <w:bCs/>
          <w:i/>
          <w:iCs/>
          <w:sz w:val="20"/>
          <w:szCs w:val="20"/>
          <w:bdr w:val="none" w:sz="0" w:space="0" w:color="auto" w:frame="1"/>
        </w:rPr>
      </w:pPr>
      <w:r w:rsidRPr="00A3418E">
        <w:rPr>
          <w:rFonts w:ascii="Arial" w:hAnsi="Arial" w:cs="Arial"/>
          <w:b/>
          <w:bCs/>
          <w:i/>
          <w:iCs/>
          <w:sz w:val="20"/>
          <w:szCs w:val="20"/>
          <w:bdr w:val="none" w:sz="0" w:space="0" w:color="auto" w:frame="1"/>
        </w:rPr>
        <w:t>Pulling the nearest fire alarm manual pull station</w:t>
      </w:r>
      <w:r w:rsidRPr="00A3418E">
        <w:rPr>
          <w:rFonts w:ascii="Arial" w:hAnsi="Arial" w:cs="Arial"/>
          <w:bCs/>
          <w:i/>
          <w:iCs/>
          <w:sz w:val="20"/>
          <w:szCs w:val="20"/>
          <w:bdr w:val="none" w:sz="0" w:space="0" w:color="auto" w:frame="1"/>
        </w:rPr>
        <w:t xml:space="preserve"> while you evacuate the building, or</w:t>
      </w:r>
    </w:p>
    <w:p w14:paraId="0601DC31" w14:textId="66AAB10C" w:rsidR="00A3418E" w:rsidRDefault="00A3418E" w:rsidP="00A3418E">
      <w:pPr>
        <w:pStyle w:val="NormalWeb"/>
        <w:numPr>
          <w:ilvl w:val="0"/>
          <w:numId w:val="29"/>
        </w:numPr>
        <w:rPr>
          <w:rFonts w:ascii="Arial" w:hAnsi="Arial" w:cs="Arial"/>
          <w:bCs/>
          <w:i/>
          <w:iCs/>
          <w:sz w:val="20"/>
          <w:szCs w:val="20"/>
          <w:bdr w:val="none" w:sz="0" w:space="0" w:color="auto" w:frame="1"/>
        </w:rPr>
      </w:pPr>
      <w:commentRangeStart w:id="26"/>
      <w:r w:rsidRPr="00A3418E">
        <w:rPr>
          <w:rFonts w:ascii="Arial" w:hAnsi="Arial" w:cs="Arial"/>
          <w:bCs/>
          <w:i/>
          <w:iCs/>
          <w:sz w:val="20"/>
          <w:szCs w:val="20"/>
          <w:bdr w:val="none" w:sz="0" w:space="0" w:color="auto" w:frame="1"/>
        </w:rPr>
        <w:t xml:space="preserve">If on the </w:t>
      </w:r>
      <w:r w:rsidRPr="00A3418E">
        <w:rPr>
          <w:rFonts w:ascii="Arial" w:hAnsi="Arial" w:cs="Arial"/>
          <w:b/>
          <w:bCs/>
          <w:i/>
          <w:iCs/>
          <w:sz w:val="20"/>
          <w:szCs w:val="20"/>
          <w:bdr w:val="none" w:sz="0" w:space="0" w:color="auto" w:frame="1"/>
        </w:rPr>
        <w:t>Philadelphia campus, </w:t>
      </w:r>
      <w:r w:rsidRPr="00A3418E">
        <w:rPr>
          <w:rFonts w:ascii="Arial" w:hAnsi="Arial" w:cs="Arial"/>
          <w:bCs/>
          <w:i/>
          <w:iCs/>
          <w:sz w:val="20"/>
          <w:szCs w:val="20"/>
          <w:bdr w:val="none" w:sz="0" w:space="0" w:color="auto" w:frame="1"/>
        </w:rPr>
        <w:t xml:space="preserve">calling </w:t>
      </w:r>
      <w:r w:rsidRPr="00A3418E">
        <w:rPr>
          <w:rFonts w:ascii="Arial" w:hAnsi="Arial" w:cs="Arial"/>
          <w:b/>
          <w:bCs/>
          <w:i/>
          <w:iCs/>
          <w:sz w:val="20"/>
          <w:szCs w:val="20"/>
          <w:bdr w:val="none" w:sz="0" w:space="0" w:color="auto" w:frame="1"/>
        </w:rPr>
        <w:t>215-573-3333, or 511</w:t>
      </w:r>
      <w:r w:rsidRPr="00A3418E">
        <w:rPr>
          <w:rFonts w:ascii="Arial" w:hAnsi="Arial" w:cs="Arial"/>
          <w:bCs/>
          <w:i/>
          <w:iCs/>
          <w:sz w:val="20"/>
          <w:szCs w:val="20"/>
          <w:bdr w:val="none" w:sz="0" w:space="0" w:color="auto" w:frame="1"/>
        </w:rPr>
        <w:t> from a campus phone.</w:t>
      </w:r>
    </w:p>
    <w:p w14:paraId="23249B48" w14:textId="3A5A795B" w:rsidR="00A3418E" w:rsidRPr="00A3418E" w:rsidRDefault="00A3418E" w:rsidP="00A3418E">
      <w:pPr>
        <w:pStyle w:val="NormalWeb"/>
        <w:numPr>
          <w:ilvl w:val="0"/>
          <w:numId w:val="29"/>
        </w:numPr>
        <w:rPr>
          <w:rFonts w:ascii="Arial" w:hAnsi="Arial" w:cs="Arial"/>
          <w:bCs/>
          <w:i/>
          <w:iCs/>
          <w:sz w:val="20"/>
          <w:szCs w:val="20"/>
          <w:bdr w:val="none" w:sz="0" w:space="0" w:color="auto" w:frame="1"/>
        </w:rPr>
      </w:pPr>
      <w:r>
        <w:rPr>
          <w:rFonts w:ascii="Arial" w:hAnsi="Arial" w:cs="Arial"/>
          <w:bCs/>
          <w:i/>
          <w:iCs/>
          <w:sz w:val="20"/>
          <w:szCs w:val="20"/>
          <w:bdr w:val="none" w:sz="0" w:space="0" w:color="auto" w:frame="1"/>
        </w:rPr>
        <w:t xml:space="preserve">If at </w:t>
      </w:r>
      <w:r w:rsidRPr="00A3418E">
        <w:rPr>
          <w:rFonts w:ascii="Arial" w:hAnsi="Arial" w:cs="Arial"/>
          <w:b/>
          <w:i/>
          <w:iCs/>
          <w:sz w:val="20"/>
          <w:szCs w:val="20"/>
          <w:bdr w:val="none" w:sz="0" w:space="0" w:color="auto" w:frame="1"/>
        </w:rPr>
        <w:t xml:space="preserve">New Bolton Center or Morris Arboretum &amp; Gardens </w:t>
      </w:r>
      <w:r>
        <w:rPr>
          <w:rFonts w:ascii="Arial" w:hAnsi="Arial" w:cs="Arial"/>
          <w:b/>
          <w:i/>
          <w:iCs/>
          <w:sz w:val="20"/>
          <w:szCs w:val="20"/>
          <w:bdr w:val="none" w:sz="0" w:space="0" w:color="auto" w:frame="1"/>
        </w:rPr>
        <w:t>c</w:t>
      </w:r>
      <w:r w:rsidRPr="00A3418E">
        <w:rPr>
          <w:rFonts w:ascii="Arial" w:hAnsi="Arial" w:cs="Arial"/>
          <w:b/>
          <w:i/>
          <w:iCs/>
          <w:sz w:val="20"/>
          <w:szCs w:val="20"/>
          <w:bdr w:val="none" w:sz="0" w:space="0" w:color="auto" w:frame="1"/>
        </w:rPr>
        <w:t>all</w:t>
      </w:r>
      <w:r>
        <w:rPr>
          <w:rFonts w:ascii="Arial" w:hAnsi="Arial" w:cs="Arial"/>
          <w:b/>
          <w:i/>
          <w:iCs/>
          <w:sz w:val="20"/>
          <w:szCs w:val="20"/>
          <w:bdr w:val="none" w:sz="0" w:space="0" w:color="auto" w:frame="1"/>
        </w:rPr>
        <w:t>ing</w:t>
      </w:r>
      <w:r w:rsidRPr="00A3418E">
        <w:rPr>
          <w:rFonts w:ascii="Arial" w:hAnsi="Arial" w:cs="Arial"/>
          <w:b/>
          <w:i/>
          <w:iCs/>
          <w:sz w:val="20"/>
          <w:szCs w:val="20"/>
          <w:bdr w:val="none" w:sz="0" w:space="0" w:color="auto" w:frame="1"/>
        </w:rPr>
        <w:t xml:space="preserve"> 911</w:t>
      </w:r>
      <w:r>
        <w:rPr>
          <w:rFonts w:ascii="Arial" w:hAnsi="Arial" w:cs="Arial"/>
          <w:bCs/>
          <w:i/>
          <w:iCs/>
          <w:sz w:val="20"/>
          <w:szCs w:val="20"/>
          <w:bdr w:val="none" w:sz="0" w:space="0" w:color="auto" w:frame="1"/>
        </w:rPr>
        <w:t>.</w:t>
      </w:r>
      <w:commentRangeEnd w:id="26"/>
      <w:r>
        <w:rPr>
          <w:rStyle w:val="CommentReference"/>
          <w:rFonts w:asciiTheme="minorHAnsi" w:hAnsiTheme="minorHAnsi" w:cstheme="minorBidi"/>
          <w:color w:val="auto"/>
        </w:rPr>
        <w:commentReference w:id="26"/>
      </w:r>
    </w:p>
    <w:p w14:paraId="10690A89" w14:textId="16B8700D" w:rsidR="00A3418E" w:rsidRPr="00A3418E" w:rsidRDefault="00A3418E" w:rsidP="00A3418E">
      <w:pPr>
        <w:pStyle w:val="NormalWeb"/>
        <w:rPr>
          <w:rFonts w:ascii="Arial" w:hAnsi="Arial" w:cs="Arial"/>
          <w:bCs/>
          <w:i/>
          <w:sz w:val="20"/>
          <w:szCs w:val="20"/>
          <w:bdr w:val="none" w:sz="0" w:space="0" w:color="auto" w:frame="1"/>
        </w:rPr>
      </w:pPr>
      <w:commentRangeStart w:id="27"/>
      <w:r w:rsidRPr="00A3418E">
        <w:rPr>
          <w:rFonts w:ascii="Arial" w:hAnsi="Arial" w:cs="Arial"/>
          <w:bCs/>
          <w:i/>
          <w:sz w:val="20"/>
          <w:szCs w:val="20"/>
          <w:bdr w:val="none" w:sz="0" w:space="0" w:color="auto" w:frame="1"/>
        </w:rPr>
        <w:t xml:space="preserve">Incipient fires with a </w:t>
      </w:r>
      <w:r w:rsidRPr="00A3418E">
        <w:rPr>
          <w:rFonts w:ascii="Arial" w:hAnsi="Arial" w:cs="Arial"/>
          <w:b/>
          <w:i/>
          <w:iCs/>
          <w:sz w:val="20"/>
          <w:szCs w:val="20"/>
          <w:bdr w:val="none" w:sz="0" w:space="0" w:color="auto" w:frame="1"/>
        </w:rPr>
        <w:t>mundane</w:t>
      </w:r>
      <w:r w:rsidRPr="00A3418E">
        <w:rPr>
          <w:rFonts w:ascii="Arial" w:hAnsi="Arial" w:cs="Arial"/>
          <w:bCs/>
          <w:i/>
          <w:sz w:val="20"/>
          <w:szCs w:val="20"/>
          <w:bdr w:val="none" w:sz="0" w:space="0" w:color="auto" w:frame="1"/>
        </w:rPr>
        <w:t xml:space="preserve"> fuel source (e.g. pure flammable solvents, nonhazardous lab trash) may be fought to assist oneself or another to evacuate, or to control a small fire. In case of a small, incipient fire of this nature, a </w:t>
      </w:r>
      <w:r>
        <w:rPr>
          <w:rFonts w:ascii="Arial" w:hAnsi="Arial" w:cs="Arial"/>
          <w:bCs/>
          <w:i/>
          <w:sz w:val="20"/>
          <w:szCs w:val="20"/>
          <w:bdr w:val="none" w:sz="0" w:space="0" w:color="auto" w:frame="1"/>
        </w:rPr>
        <w:t>[</w:t>
      </w:r>
      <w:commentRangeStart w:id="28"/>
      <w:r w:rsidRPr="00A3418E">
        <w:rPr>
          <w:rFonts w:ascii="Arial" w:hAnsi="Arial" w:cs="Arial"/>
          <w:bCs/>
          <w:i/>
          <w:sz w:val="20"/>
          <w:szCs w:val="20"/>
          <w:highlight w:val="yellow"/>
          <w:bdr w:val="none" w:sz="0" w:space="0" w:color="auto" w:frame="1"/>
        </w:rPr>
        <w:t>specify class</w:t>
      </w:r>
      <w:commentRangeEnd w:id="28"/>
      <w:r>
        <w:rPr>
          <w:rStyle w:val="CommentReference"/>
          <w:rFonts w:asciiTheme="minorHAnsi" w:hAnsiTheme="minorHAnsi" w:cstheme="minorBidi"/>
          <w:color w:val="auto"/>
        </w:rPr>
        <w:commentReference w:id="28"/>
      </w:r>
      <w:r>
        <w:rPr>
          <w:rFonts w:ascii="Arial" w:hAnsi="Arial" w:cs="Arial"/>
          <w:bCs/>
          <w:i/>
          <w:sz w:val="20"/>
          <w:szCs w:val="20"/>
          <w:bdr w:val="none" w:sz="0" w:space="0" w:color="auto" w:frame="1"/>
        </w:rPr>
        <w:t>]</w:t>
      </w:r>
      <w:r w:rsidRPr="00A3418E">
        <w:rPr>
          <w:rFonts w:ascii="Arial" w:hAnsi="Arial" w:cs="Arial"/>
          <w:bCs/>
          <w:i/>
          <w:sz w:val="20"/>
          <w:szCs w:val="20"/>
          <w:bdr w:val="none" w:sz="0" w:space="0" w:color="auto" w:frame="1"/>
        </w:rPr>
        <w:t xml:space="preserve"> fire extinguisher can be found in </w:t>
      </w:r>
      <w:commentRangeStart w:id="29"/>
      <w:r>
        <w:rPr>
          <w:rFonts w:ascii="Arial" w:hAnsi="Arial" w:cs="Arial"/>
          <w:bCs/>
          <w:i/>
          <w:sz w:val="20"/>
          <w:szCs w:val="20"/>
          <w:bdr w:val="none" w:sz="0" w:space="0" w:color="auto" w:frame="1"/>
        </w:rPr>
        <w:t>[</w:t>
      </w:r>
      <w:r w:rsidRPr="00A3418E">
        <w:rPr>
          <w:rFonts w:ascii="Arial" w:hAnsi="Arial" w:cs="Arial"/>
          <w:bCs/>
          <w:i/>
          <w:sz w:val="20"/>
          <w:szCs w:val="20"/>
          <w:highlight w:val="yellow"/>
          <w:bdr w:val="none" w:sz="0" w:space="0" w:color="auto" w:frame="1"/>
        </w:rPr>
        <w:t>location</w:t>
      </w:r>
      <w:r>
        <w:rPr>
          <w:rFonts w:ascii="Arial" w:hAnsi="Arial" w:cs="Arial"/>
          <w:bCs/>
          <w:i/>
          <w:sz w:val="20"/>
          <w:szCs w:val="20"/>
          <w:bdr w:val="none" w:sz="0" w:space="0" w:color="auto" w:frame="1"/>
        </w:rPr>
        <w:t>]</w:t>
      </w:r>
      <w:commentRangeEnd w:id="29"/>
      <w:r>
        <w:rPr>
          <w:rStyle w:val="CommentReference"/>
          <w:rFonts w:asciiTheme="minorHAnsi" w:hAnsiTheme="minorHAnsi" w:cstheme="minorBidi"/>
          <w:color w:val="auto"/>
        </w:rPr>
        <w:commentReference w:id="29"/>
      </w:r>
      <w:r w:rsidRPr="00A3418E">
        <w:rPr>
          <w:rFonts w:ascii="Arial" w:hAnsi="Arial" w:cs="Arial"/>
          <w:bCs/>
          <w:i/>
          <w:sz w:val="20"/>
          <w:szCs w:val="20"/>
          <w:bdr w:val="none" w:sz="0" w:space="0" w:color="auto" w:frame="1"/>
        </w:rPr>
        <w:t xml:space="preserve">. Only fight such a fire if: </w:t>
      </w:r>
    </w:p>
    <w:p w14:paraId="28C5EF3B" w14:textId="77777777"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You have received hands-on training at Penn on how to use a portable fire extinguisher.</w:t>
      </w:r>
    </w:p>
    <w:p w14:paraId="4C776C85" w14:textId="77777777"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It is safe to do so, and the fire is not located between you and your exit.</w:t>
      </w:r>
    </w:p>
    <w:p w14:paraId="1C8B0C1A" w14:textId="77777777"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The fire is still contained to the original fuel source and has not begun to spread.</w:t>
      </w:r>
    </w:p>
    <w:p w14:paraId="1F21022D" w14:textId="77777777" w:rsid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You are not alone.</w:t>
      </w:r>
    </w:p>
    <w:p w14:paraId="1B6B5184" w14:textId="131170CC"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The appropriate type of extinguisher is available.</w:t>
      </w:r>
      <w:commentRangeEnd w:id="27"/>
      <w:r>
        <w:rPr>
          <w:rStyle w:val="CommentReference"/>
          <w:rFonts w:asciiTheme="minorHAnsi" w:hAnsiTheme="minorHAnsi" w:cstheme="minorBidi"/>
          <w:color w:val="auto"/>
        </w:rPr>
        <w:commentReference w:id="27"/>
      </w:r>
    </w:p>
    <w:p w14:paraId="4E35EDD6" w14:textId="77F457F6" w:rsidR="009B3D08" w:rsidRDefault="009B3D08" w:rsidP="0010218C">
      <w:pPr>
        <w:pStyle w:val="NormalWeb"/>
        <w:rPr>
          <w:rFonts w:ascii="Arial" w:hAnsi="Arial" w:cs="Arial"/>
          <w:i/>
          <w:color w:val="auto"/>
          <w:sz w:val="20"/>
          <w:szCs w:val="20"/>
          <w:bdr w:val="none" w:sz="0" w:space="0" w:color="auto" w:frame="1"/>
        </w:rPr>
      </w:pPr>
      <w:bookmarkStart w:id="30" w:name="_Hlk157434167"/>
      <w:bookmarkStart w:id="31" w:name="_Hlk141693518"/>
      <w:bookmarkEnd w:id="25"/>
      <w:r>
        <w:rPr>
          <w:rFonts w:ascii="Arial" w:hAnsi="Arial" w:cs="Arial"/>
          <w:i/>
          <w:color w:val="auto"/>
          <w:sz w:val="20"/>
          <w:szCs w:val="20"/>
          <w:bdr w:val="none" w:sz="0" w:space="0" w:color="auto" w:frame="1"/>
        </w:rPr>
        <w:t>Do not feel compelled to fight a fire if you are not comfortable doing so. Evacuation is always an acceptable option.</w:t>
      </w:r>
    </w:p>
    <w:p w14:paraId="1C685E66" w14:textId="4164AC61" w:rsidR="00A3418E" w:rsidRDefault="00A3418E" w:rsidP="0010218C">
      <w:pPr>
        <w:pStyle w:val="NormalWeb"/>
        <w:rPr>
          <w:rFonts w:ascii="Arial" w:hAnsi="Arial" w:cs="Arial"/>
          <w:i/>
          <w:color w:val="auto"/>
          <w:sz w:val="20"/>
          <w:szCs w:val="20"/>
          <w:bdr w:val="none" w:sz="0" w:space="0" w:color="auto" w:frame="1"/>
        </w:rPr>
      </w:pPr>
      <w:r w:rsidRPr="00A3418E">
        <w:rPr>
          <w:rFonts w:ascii="Arial" w:hAnsi="Arial" w:cs="Arial"/>
          <w:i/>
          <w:color w:val="auto"/>
          <w:sz w:val="20"/>
          <w:szCs w:val="20"/>
          <w:bdr w:val="none" w:sz="0" w:space="0" w:color="auto" w:frame="1"/>
        </w:rPr>
        <w:t xml:space="preserve">After notifying emergency services of a fire, please notify EHRS of the fire at </w:t>
      </w:r>
      <w:r w:rsidRPr="00A3418E">
        <w:rPr>
          <w:rFonts w:ascii="Arial" w:hAnsi="Arial" w:cs="Arial"/>
          <w:b/>
          <w:bCs/>
          <w:i/>
          <w:color w:val="auto"/>
          <w:sz w:val="20"/>
          <w:szCs w:val="20"/>
          <w:bdr w:val="none" w:sz="0" w:space="0" w:color="auto" w:frame="1"/>
        </w:rPr>
        <w:t>215-898-4453</w:t>
      </w:r>
      <w:r w:rsidRPr="00A3418E">
        <w:rPr>
          <w:rFonts w:ascii="Arial" w:hAnsi="Arial" w:cs="Arial"/>
          <w:i/>
          <w:color w:val="auto"/>
          <w:sz w:val="20"/>
          <w:szCs w:val="20"/>
          <w:bdr w:val="none" w:sz="0" w:space="0" w:color="auto" w:frame="1"/>
        </w:rPr>
        <w:t>.</w:t>
      </w:r>
    </w:p>
    <w:p w14:paraId="57FAD588" w14:textId="3A9103CE" w:rsidR="0010218C" w:rsidRPr="00FB598A" w:rsidRDefault="0010218C" w:rsidP="0010218C">
      <w:pPr>
        <w:pStyle w:val="NormalWeb"/>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In case of an incident which causes life-threatening or otherwise severe injury in need of immediate medical care</w:t>
      </w:r>
      <w:r w:rsidR="006A4432">
        <w:rPr>
          <w:rFonts w:ascii="Arial" w:hAnsi="Arial" w:cs="Arial"/>
          <w:i/>
          <w:color w:val="auto"/>
          <w:sz w:val="20"/>
          <w:szCs w:val="20"/>
          <w:bdr w:val="none" w:sz="0" w:space="0" w:color="auto" w:frame="1"/>
        </w:rPr>
        <w:t>,</w:t>
      </w:r>
      <w:r w:rsidRPr="00FB598A">
        <w:rPr>
          <w:rFonts w:ascii="Arial" w:hAnsi="Arial" w:cs="Arial"/>
          <w:i/>
          <w:color w:val="auto"/>
          <w:sz w:val="20"/>
          <w:szCs w:val="20"/>
          <w:bdr w:val="none" w:sz="0" w:space="0" w:color="auto" w:frame="1"/>
        </w:rPr>
        <w:t xml:space="preserve"> call 215-573-3333 or 511 from a Penn campus phone.</w:t>
      </w:r>
      <w:bookmarkEnd w:id="30"/>
      <w:r w:rsidRPr="00FB598A">
        <w:rPr>
          <w:rFonts w:ascii="Arial" w:hAnsi="Arial" w:cs="Arial"/>
          <w:i/>
          <w:color w:val="auto"/>
          <w:sz w:val="20"/>
          <w:szCs w:val="20"/>
          <w:bdr w:val="none" w:sz="0" w:space="0" w:color="auto" w:frame="1"/>
        </w:rPr>
        <w:t xml:space="preserve"> For injuries that are not immediately life-threatening, or are otherwise minor, rinse any contaminated areas in </w:t>
      </w:r>
      <w:r w:rsidR="00FE4726">
        <w:rPr>
          <w:rFonts w:ascii="Arial" w:hAnsi="Arial" w:cs="Arial"/>
          <w:i/>
          <w:color w:val="auto"/>
          <w:sz w:val="20"/>
          <w:szCs w:val="20"/>
          <w:bdr w:val="none" w:sz="0" w:space="0" w:color="auto" w:frame="1"/>
        </w:rPr>
        <w:t xml:space="preserve">the sink, </w:t>
      </w:r>
      <w:r w:rsidRPr="00FB598A">
        <w:rPr>
          <w:rFonts w:ascii="Arial" w:hAnsi="Arial" w:cs="Arial"/>
          <w:i/>
          <w:color w:val="auto"/>
          <w:sz w:val="20"/>
          <w:szCs w:val="20"/>
          <w:bdr w:val="none" w:sz="0" w:space="0" w:color="auto" w:frame="1"/>
        </w:rPr>
        <w:t>safety shower</w:t>
      </w:r>
      <w:r w:rsidR="00FE4726">
        <w:rPr>
          <w:rFonts w:ascii="Arial" w:hAnsi="Arial" w:cs="Arial"/>
          <w:i/>
          <w:color w:val="auto"/>
          <w:sz w:val="20"/>
          <w:szCs w:val="20"/>
          <w:bdr w:val="none" w:sz="0" w:space="0" w:color="auto" w:frame="1"/>
        </w:rPr>
        <w:t>, or eyewash (as appropriate)</w:t>
      </w:r>
      <w:r w:rsidRPr="00FB598A">
        <w:rPr>
          <w:rFonts w:ascii="Arial" w:hAnsi="Arial" w:cs="Arial"/>
          <w:i/>
          <w:color w:val="auto"/>
          <w:sz w:val="20"/>
          <w:szCs w:val="20"/>
          <w:bdr w:val="none" w:sz="0" w:space="0" w:color="auto" w:frame="1"/>
        </w:rPr>
        <w:t xml:space="preserve"> for at least 15 minutes, then seek treatment at one of the following locations: </w:t>
      </w:r>
    </w:p>
    <w:p w14:paraId="4CDEAE01" w14:textId="1D5BB25F" w:rsidR="0010218C" w:rsidRDefault="0010218C" w:rsidP="0010218C">
      <w:pPr>
        <w:pStyle w:val="NormalWeb"/>
        <w:contextualSpacing/>
        <w:rPr>
          <w:rFonts w:ascii="Arial" w:hAnsi="Arial" w:cs="Arial"/>
          <w:b/>
          <w:bCs/>
          <w:i/>
          <w:color w:val="auto"/>
          <w:sz w:val="20"/>
          <w:szCs w:val="20"/>
          <w:u w:val="single"/>
          <w:bdr w:val="none" w:sz="0" w:space="0" w:color="auto" w:frame="1"/>
        </w:rPr>
      </w:pPr>
      <w:r w:rsidRPr="00C9379E">
        <w:rPr>
          <w:rFonts w:ascii="Arial" w:hAnsi="Arial" w:cs="Arial"/>
          <w:b/>
          <w:bCs/>
          <w:i/>
          <w:color w:val="auto"/>
          <w:sz w:val="20"/>
          <w:szCs w:val="20"/>
          <w:u w:val="single"/>
          <w:bdr w:val="none" w:sz="0" w:space="0" w:color="auto" w:frame="1"/>
        </w:rPr>
        <w:t>Faculty and Staff</w:t>
      </w:r>
      <w:r w:rsidR="00E557BE" w:rsidRPr="00C9379E">
        <w:rPr>
          <w:rFonts w:ascii="Arial" w:hAnsi="Arial" w:cs="Arial"/>
          <w:b/>
          <w:bCs/>
          <w:i/>
          <w:color w:val="auto"/>
          <w:sz w:val="20"/>
          <w:szCs w:val="20"/>
          <w:u w:val="single"/>
          <w:bdr w:val="none" w:sz="0" w:space="0" w:color="auto" w:frame="1"/>
        </w:rPr>
        <w:t>:</w:t>
      </w:r>
    </w:p>
    <w:p w14:paraId="292B1B2F" w14:textId="77777777" w:rsidR="00E557BE" w:rsidRPr="00E557BE" w:rsidRDefault="00E557BE" w:rsidP="0010218C">
      <w:pPr>
        <w:pStyle w:val="NormalWeb"/>
        <w:contextualSpacing/>
        <w:rPr>
          <w:rFonts w:ascii="Arial" w:hAnsi="Arial" w:cs="Arial"/>
          <w:b/>
          <w:bCs/>
          <w:i/>
          <w:color w:val="auto"/>
          <w:sz w:val="20"/>
          <w:szCs w:val="20"/>
          <w:u w:val="single"/>
          <w:bdr w:val="none" w:sz="0" w:space="0" w:color="auto" w:frame="1"/>
        </w:rPr>
      </w:pPr>
    </w:p>
    <w:p w14:paraId="15C62FE9"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b/>
          <w:bCs/>
          <w:i/>
          <w:color w:val="auto"/>
          <w:sz w:val="20"/>
          <w:szCs w:val="20"/>
          <w:bdr w:val="none" w:sz="0" w:space="0" w:color="auto" w:frame="1"/>
        </w:rPr>
        <w:t>Go to Occupational Medicine:</w:t>
      </w:r>
      <w:r w:rsidRPr="00FB598A">
        <w:rPr>
          <w:rFonts w:ascii="Arial" w:hAnsi="Arial" w:cs="Arial"/>
          <w:i/>
          <w:color w:val="auto"/>
          <w:sz w:val="20"/>
          <w:szCs w:val="20"/>
          <w:bdr w:val="none" w:sz="0" w:space="0" w:color="auto" w:frame="1"/>
        </w:rPr>
        <w:br/>
        <w:t>HUP RAVDIN 2nd floor, 34th &amp; Spruce Streets</w:t>
      </w:r>
    </w:p>
    <w:p w14:paraId="6F28C56C" w14:textId="75CE668A"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Hours: 8:30am - 3:30 pm</w:t>
      </w:r>
      <w:r w:rsidRPr="00FB598A">
        <w:rPr>
          <w:rFonts w:ascii="Arial" w:hAnsi="Arial" w:cs="Arial"/>
          <w:i/>
          <w:color w:val="auto"/>
          <w:sz w:val="20"/>
          <w:szCs w:val="20"/>
          <w:bdr w:val="none" w:sz="0" w:space="0" w:color="auto" w:frame="1"/>
        </w:rPr>
        <w:br/>
        <w:t>Phone: 215-662-2354</w:t>
      </w:r>
    </w:p>
    <w:p w14:paraId="0A2AC0E4"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An appointment is not required for a new injury or exposure. </w:t>
      </w:r>
    </w:p>
    <w:p w14:paraId="253699A9" w14:textId="77777777" w:rsidR="0010218C" w:rsidRPr="00FB598A" w:rsidRDefault="0010218C" w:rsidP="0010218C">
      <w:pPr>
        <w:pStyle w:val="NormalWeb"/>
        <w:contextualSpacing/>
        <w:rPr>
          <w:rFonts w:ascii="Arial" w:hAnsi="Arial" w:cs="Arial"/>
          <w:b/>
          <w:bCs/>
          <w:i/>
          <w:color w:val="auto"/>
          <w:sz w:val="20"/>
          <w:szCs w:val="20"/>
          <w:bdr w:val="none" w:sz="0" w:space="0" w:color="auto" w:frame="1"/>
        </w:rPr>
      </w:pPr>
    </w:p>
    <w:p w14:paraId="3AB1B007"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b/>
          <w:bCs/>
          <w:i/>
          <w:color w:val="auto"/>
          <w:sz w:val="20"/>
          <w:szCs w:val="20"/>
          <w:bdr w:val="none" w:sz="0" w:space="0" w:color="auto" w:frame="1"/>
        </w:rPr>
        <w:lastRenderedPageBreak/>
        <w:t>Go to Emergency Service at HUP or Penn Presbyterian after hours:</w:t>
      </w:r>
    </w:p>
    <w:p w14:paraId="4DBAC8E5"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HUP:  Pavilion (1 Convention Avenue)</w:t>
      </w:r>
    </w:p>
    <w:p w14:paraId="11B9D68E"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Penn Presbyterian: Myrin Building (51 N 39th St.)</w:t>
      </w:r>
    </w:p>
    <w:p w14:paraId="2168C581"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p>
    <w:p w14:paraId="4B6D9704" w14:textId="77777777" w:rsidR="0010218C" w:rsidRPr="00FB598A" w:rsidRDefault="0010218C" w:rsidP="0010218C">
      <w:pPr>
        <w:pStyle w:val="NormalWeb"/>
        <w:contextualSpacing/>
        <w:rPr>
          <w:rFonts w:ascii="Arial" w:hAnsi="Arial" w:cs="Arial"/>
          <w:i/>
          <w:color w:val="auto"/>
          <w:sz w:val="20"/>
          <w:szCs w:val="20"/>
          <w:u w:val="single"/>
          <w:bdr w:val="none" w:sz="0" w:space="0" w:color="auto" w:frame="1"/>
        </w:rPr>
      </w:pPr>
      <w:r w:rsidRPr="00FB598A">
        <w:rPr>
          <w:rFonts w:ascii="Arial" w:hAnsi="Arial" w:cs="Arial"/>
          <w:b/>
          <w:bCs/>
          <w:i/>
          <w:color w:val="auto"/>
          <w:sz w:val="20"/>
          <w:szCs w:val="20"/>
          <w:u w:val="single"/>
          <w:bdr w:val="none" w:sz="0" w:space="0" w:color="auto" w:frame="1"/>
        </w:rPr>
        <w:t>Students:</w:t>
      </w:r>
    </w:p>
    <w:p w14:paraId="46475449"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br/>
      </w:r>
      <w:r w:rsidRPr="00FB598A">
        <w:rPr>
          <w:rFonts w:ascii="Arial" w:hAnsi="Arial" w:cs="Arial"/>
          <w:b/>
          <w:bCs/>
          <w:i/>
          <w:color w:val="auto"/>
          <w:sz w:val="20"/>
          <w:szCs w:val="20"/>
          <w:bdr w:val="none" w:sz="0" w:space="0" w:color="auto" w:frame="1"/>
        </w:rPr>
        <w:t>Go to Student Wellness during hours:</w:t>
      </w:r>
      <w:r w:rsidRPr="00FB598A">
        <w:rPr>
          <w:rFonts w:ascii="Arial" w:hAnsi="Arial" w:cs="Arial"/>
          <w:i/>
          <w:color w:val="auto"/>
          <w:sz w:val="20"/>
          <w:szCs w:val="20"/>
          <w:bdr w:val="none" w:sz="0" w:space="0" w:color="auto" w:frame="1"/>
        </w:rPr>
        <w:br/>
        <w:t>3535 Market Street, Suite 100</w:t>
      </w:r>
      <w:r w:rsidRPr="00FB598A">
        <w:rPr>
          <w:rFonts w:ascii="Arial" w:hAnsi="Arial" w:cs="Arial"/>
          <w:i/>
          <w:color w:val="auto"/>
          <w:sz w:val="20"/>
          <w:szCs w:val="20"/>
          <w:bdr w:val="none" w:sz="0" w:space="0" w:color="auto" w:frame="1"/>
        </w:rPr>
        <w:br/>
        <w:t>215-746-3535</w:t>
      </w:r>
    </w:p>
    <w:p w14:paraId="39795A93"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br/>
      </w:r>
      <w:r w:rsidRPr="00FB598A">
        <w:rPr>
          <w:rFonts w:ascii="Arial" w:hAnsi="Arial" w:cs="Arial"/>
          <w:b/>
          <w:bCs/>
          <w:i/>
          <w:color w:val="auto"/>
          <w:sz w:val="20"/>
          <w:szCs w:val="20"/>
          <w:bdr w:val="none" w:sz="0" w:space="0" w:color="auto" w:frame="1"/>
        </w:rPr>
        <w:t>Go to Emergency Service at HUP or Penn Presbyterian after hours:</w:t>
      </w:r>
      <w:r w:rsidRPr="00FB598A">
        <w:rPr>
          <w:rFonts w:ascii="Arial" w:hAnsi="Arial" w:cs="Arial"/>
          <w:i/>
          <w:color w:val="auto"/>
          <w:sz w:val="20"/>
          <w:szCs w:val="20"/>
          <w:bdr w:val="none" w:sz="0" w:space="0" w:color="auto" w:frame="1"/>
        </w:rPr>
        <w:t> </w:t>
      </w:r>
    </w:p>
    <w:p w14:paraId="7F947C03"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HUP:  Pavilion (1 Convention Avenue)</w:t>
      </w:r>
    </w:p>
    <w:p w14:paraId="7E666B48" w14:textId="19665579"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Penn Presbyterian: Myrin Building (51 N 39th St.)</w:t>
      </w:r>
    </w:p>
    <w:bookmarkEnd w:id="31"/>
    <w:p w14:paraId="0E5AC214" w14:textId="77777777" w:rsidR="00DC79B0" w:rsidRDefault="00DC79B0" w:rsidP="00DC0407">
      <w:pPr>
        <w:pStyle w:val="NormalWeb"/>
        <w:rPr>
          <w:rFonts w:ascii="Arial" w:hAnsi="Arial" w:cs="Arial"/>
          <w:i/>
          <w:sz w:val="20"/>
          <w:szCs w:val="20"/>
          <w:bdr w:val="none" w:sz="0" w:space="0" w:color="auto" w:frame="1"/>
        </w:rPr>
      </w:pPr>
    </w:p>
    <w:p w14:paraId="72CA5F10" w14:textId="315156BB" w:rsidR="00894016" w:rsidRPr="00894016" w:rsidRDefault="00894016" w:rsidP="00894016">
      <w:pPr>
        <w:pStyle w:val="NormalWeb"/>
        <w:rPr>
          <w:b/>
          <w:bCs/>
          <w:i/>
        </w:rPr>
      </w:pPr>
      <w:r w:rsidRPr="00894016">
        <w:rPr>
          <w:b/>
          <w:bCs/>
          <w:i/>
        </w:rPr>
        <w:t>Do not hesitate to call EHRS for assistance with compressed gas leaks</w:t>
      </w:r>
      <w:r w:rsidR="00735ABA">
        <w:rPr>
          <w:b/>
          <w:bCs/>
          <w:i/>
        </w:rPr>
        <w:t>, spills,</w:t>
      </w:r>
      <w:r w:rsidRPr="00894016">
        <w:rPr>
          <w:b/>
          <w:bCs/>
          <w:i/>
        </w:rPr>
        <w:t xml:space="preserve"> or exposure concerns. 24-hour EHRS on-call phone number: 215-898-4453</w:t>
      </w:r>
    </w:p>
    <w:p w14:paraId="58ADEC9C" w14:textId="768F7B8D" w:rsidR="00894016" w:rsidRPr="00894016" w:rsidRDefault="00894016" w:rsidP="00894016">
      <w:pPr>
        <w:pStyle w:val="NormalWeb"/>
        <w:rPr>
          <w:b/>
          <w:bCs/>
          <w:i/>
        </w:rPr>
      </w:pPr>
      <w:r w:rsidRPr="00894016">
        <w:rPr>
          <w:b/>
          <w:bCs/>
          <w:i/>
        </w:rPr>
        <w:t>Contact Penn Police (511</w:t>
      </w:r>
      <w:r>
        <w:rPr>
          <w:b/>
          <w:bCs/>
          <w:i/>
        </w:rPr>
        <w:t xml:space="preserve"> from a Penn campus phone or </w:t>
      </w:r>
      <w:r w:rsidRPr="00894016">
        <w:rPr>
          <w:b/>
          <w:bCs/>
          <w:i/>
        </w:rPr>
        <w:t xml:space="preserve">215-573-3333) if </w:t>
      </w:r>
      <w:r w:rsidR="00735ABA">
        <w:rPr>
          <w:b/>
          <w:bCs/>
          <w:i/>
        </w:rPr>
        <w:t>there is</w:t>
      </w:r>
      <w:r w:rsidRPr="00894016">
        <w:rPr>
          <w:b/>
          <w:bCs/>
          <w:i/>
        </w:rPr>
        <w:t xml:space="preserve"> a fire, imminent risk of fire, an injury requiring an ambulance, or if there is a hazard that may affect others in the building. </w:t>
      </w:r>
    </w:p>
    <w:p w14:paraId="4AD421CD" w14:textId="77777777" w:rsidR="00DC79B0" w:rsidRPr="000A4CE4" w:rsidRDefault="00DC79B0" w:rsidP="00DC0407">
      <w:pPr>
        <w:pStyle w:val="NormalWeb"/>
        <w:rPr>
          <w:i/>
        </w:rPr>
      </w:pPr>
    </w:p>
    <w:p w14:paraId="47219994" w14:textId="77777777" w:rsidR="00DC0407" w:rsidRDefault="00DC0407" w:rsidP="00DC0407">
      <w:pPr>
        <w:spacing w:before="240" w:after="0" w:line="240" w:lineRule="auto"/>
        <w:rPr>
          <w:u w:val="single"/>
        </w:rPr>
      </w:pPr>
      <w:commentRangeStart w:id="32"/>
      <w:r w:rsidRPr="000A4CE4">
        <w:rPr>
          <w:u w:val="single"/>
        </w:rPr>
        <w:t>Optional attachments:</w:t>
      </w:r>
      <w:r>
        <w:rPr>
          <w:u w:val="single"/>
        </w:rPr>
        <w:t xml:space="preserve">  </w:t>
      </w:r>
    </w:p>
    <w:p w14:paraId="6F0D9004" w14:textId="77777777" w:rsidR="00DC0407" w:rsidRDefault="00DC0407" w:rsidP="00DC0407">
      <w:pPr>
        <w:pStyle w:val="ListParagraph"/>
        <w:numPr>
          <w:ilvl w:val="0"/>
          <w:numId w:val="19"/>
        </w:numPr>
        <w:spacing w:after="0" w:line="240" w:lineRule="auto"/>
        <w:ind w:left="360"/>
      </w:pPr>
      <w:r>
        <w:t>Safety Data Sheets</w:t>
      </w:r>
    </w:p>
    <w:p w14:paraId="765ACDB4" w14:textId="77777777" w:rsidR="00DC0407" w:rsidRDefault="00DC0407" w:rsidP="00DC0407">
      <w:pPr>
        <w:pStyle w:val="ListParagraph"/>
        <w:numPr>
          <w:ilvl w:val="0"/>
          <w:numId w:val="19"/>
        </w:numPr>
        <w:spacing w:before="240" w:after="0" w:line="240" w:lineRule="auto"/>
        <w:ind w:left="360"/>
      </w:pPr>
      <w:r>
        <w:t>Operation Manuals for Equipment</w:t>
      </w:r>
    </w:p>
    <w:p w14:paraId="14927418" w14:textId="77777777" w:rsidR="00DC0407" w:rsidRDefault="00DC0407" w:rsidP="00DC0407">
      <w:pPr>
        <w:pStyle w:val="ListParagraph"/>
        <w:numPr>
          <w:ilvl w:val="0"/>
          <w:numId w:val="19"/>
        </w:numPr>
        <w:spacing w:before="240" w:after="0" w:line="240" w:lineRule="auto"/>
        <w:ind w:left="360"/>
      </w:pPr>
      <w:r>
        <w:t>Experimental Procedure</w:t>
      </w:r>
    </w:p>
    <w:p w14:paraId="517C8061" w14:textId="77777777" w:rsidR="00DC0407" w:rsidRPr="000A4CE4" w:rsidRDefault="00DC0407" w:rsidP="00DC0407">
      <w:pPr>
        <w:pStyle w:val="ListParagraph"/>
        <w:numPr>
          <w:ilvl w:val="0"/>
          <w:numId w:val="19"/>
        </w:numPr>
        <w:spacing w:before="240" w:after="0" w:line="240" w:lineRule="auto"/>
        <w:ind w:left="360"/>
      </w:pPr>
      <w:r>
        <w:t>List of Individuals Trained and Authorized on this Procedure</w:t>
      </w:r>
      <w:commentRangeEnd w:id="32"/>
      <w:r w:rsidR="00EA267D">
        <w:rPr>
          <w:rStyle w:val="CommentReference"/>
        </w:rPr>
        <w:commentReference w:id="32"/>
      </w:r>
    </w:p>
    <w:p w14:paraId="3055E3E7" w14:textId="77777777" w:rsidR="00DC0407" w:rsidRDefault="00DC0407">
      <w:pPr>
        <w:rPr>
          <w:rFonts w:asciiTheme="majorHAnsi" w:eastAsiaTheme="majorEastAsia" w:hAnsiTheme="majorHAnsi" w:cstheme="majorBidi"/>
          <w:b/>
          <w:bCs/>
          <w:sz w:val="28"/>
          <w:szCs w:val="28"/>
        </w:rPr>
      </w:pPr>
    </w:p>
    <w:p w14:paraId="6A14E683" w14:textId="77777777" w:rsidR="00EC0EA2" w:rsidRDefault="00EC0EA2">
      <w:pPr>
        <w:rPr>
          <w:rFonts w:asciiTheme="majorHAnsi" w:eastAsiaTheme="majorEastAsia" w:hAnsiTheme="majorHAnsi" w:cstheme="majorBidi"/>
          <w:b/>
          <w:bCs/>
          <w:sz w:val="28"/>
          <w:szCs w:val="28"/>
        </w:rPr>
      </w:pPr>
      <w:r>
        <w:br w:type="page"/>
      </w:r>
    </w:p>
    <w:p w14:paraId="62AF5BB3" w14:textId="77777777" w:rsidR="0096104B" w:rsidRPr="0096104B" w:rsidRDefault="0096104B" w:rsidP="0096104B">
      <w:pPr>
        <w:rPr>
          <w:rFonts w:ascii="Calibri" w:eastAsia="Calibri" w:hAnsi="Calibri" w:cs="Times New Roman"/>
          <w:b/>
          <w:sz w:val="24"/>
          <w:u w:val="single"/>
        </w:rPr>
      </w:pPr>
      <w:r w:rsidRPr="0096104B">
        <w:rPr>
          <w:rFonts w:ascii="Calibri Light" w:eastAsia="Times New Roman" w:hAnsi="Calibri Light" w:cs="Times New Roman"/>
          <w:b/>
          <w:bCs/>
          <w:sz w:val="28"/>
          <w:szCs w:val="28"/>
        </w:rPr>
        <w:lastRenderedPageBreak/>
        <w:t>Appendix A:    Definitions of Risk Likelihood and Severity Level</w:t>
      </w:r>
    </w:p>
    <w:p w14:paraId="7C5DCD52" w14:textId="77777777" w:rsidR="0096104B" w:rsidRPr="0096104B" w:rsidRDefault="0096104B" w:rsidP="0096104B">
      <w:pPr>
        <w:spacing w:after="0" w:line="240" w:lineRule="auto"/>
        <w:jc w:val="center"/>
        <w:rPr>
          <w:rFonts w:ascii="Calibri" w:eastAsia="Calibri" w:hAnsi="Calibri" w:cs="Times New Roman"/>
          <w:b/>
          <w:sz w:val="24"/>
          <w:u w:val="single"/>
        </w:rPr>
        <w:sectPr w:rsidR="0096104B" w:rsidRPr="0096104B" w:rsidSect="004C697E">
          <w:headerReference w:type="default" r:id="rId36"/>
          <w:footerReference w:type="default" r:id="rId37"/>
          <w:type w:val="continuous"/>
          <w:pgSz w:w="12240" w:h="15840"/>
          <w:pgMar w:top="1440" w:right="288" w:bottom="1440" w:left="288" w:header="734" w:footer="950" w:gutter="0"/>
          <w:cols w:space="720"/>
        </w:sectPr>
      </w:pPr>
    </w:p>
    <w:p w14:paraId="359AC730" w14:textId="77777777" w:rsidR="0096104B" w:rsidRPr="0096104B" w:rsidRDefault="0096104B" w:rsidP="0096104B">
      <w:pPr>
        <w:spacing w:after="0" w:line="240" w:lineRule="auto"/>
        <w:jc w:val="center"/>
        <w:rPr>
          <w:rFonts w:ascii="Calibri" w:eastAsia="Calibri" w:hAnsi="Calibri" w:cs="Times New Roman"/>
          <w:b/>
          <w:sz w:val="24"/>
          <w:u w:val="single"/>
        </w:rPr>
      </w:pPr>
      <w:r w:rsidRPr="0096104B">
        <w:rPr>
          <w:rFonts w:ascii="Calibri" w:eastAsia="Calibri" w:hAnsi="Calibri" w:cs="Times New Roman"/>
          <w:b/>
          <w:sz w:val="24"/>
          <w:u w:val="single"/>
        </w:rPr>
        <w:t>Likelihood</w:t>
      </w:r>
    </w:p>
    <w:p w14:paraId="0DD854C8"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3F39360D" w14:textId="0C33A092"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Low:</w:t>
      </w:r>
    </w:p>
    <w:p w14:paraId="10DB6FCF" w14:textId="435DC17D"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 xml:space="preserve">To the best of your knowledge, this has not happened in the past with </w:t>
      </w:r>
      <w:r w:rsidR="00CE4F10" w:rsidRPr="0096104B">
        <w:rPr>
          <w:rFonts w:ascii="Calibri" w:eastAsia="Calibri" w:hAnsi="Calibri" w:cs="Times New Roman"/>
        </w:rPr>
        <w:t>the same</w:t>
      </w:r>
      <w:r w:rsidRPr="0096104B">
        <w:rPr>
          <w:rFonts w:ascii="Calibri" w:eastAsia="Calibri" w:hAnsi="Calibri" w:cs="Times New Roman"/>
        </w:rPr>
        <w:t xml:space="preserve"> or similar equipment/material/location.</w:t>
      </w:r>
    </w:p>
    <w:p w14:paraId="4D5D1EEE" w14:textId="77777777" w:rsidR="0096104B" w:rsidRPr="0096104B" w:rsidRDefault="0096104B" w:rsidP="0096104B">
      <w:pPr>
        <w:spacing w:after="0" w:line="240" w:lineRule="auto"/>
        <w:ind w:left="720"/>
        <w:rPr>
          <w:rFonts w:ascii="Calibri" w:eastAsia="Calibri" w:hAnsi="Calibri" w:cs="Times New Roman"/>
        </w:rPr>
      </w:pPr>
      <w:r w:rsidRPr="0096104B">
        <w:rPr>
          <w:rFonts w:ascii="Calibri" w:eastAsia="Calibri" w:hAnsi="Calibri" w:cs="Times New Roman"/>
          <w:i/>
          <w:iCs/>
        </w:rPr>
        <w:t>And</w:t>
      </w:r>
    </w:p>
    <w:p w14:paraId="08787C49"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not be expected to occur under normal operating conditions.</w:t>
      </w:r>
    </w:p>
    <w:p w14:paraId="1144BE9C" w14:textId="77777777" w:rsidR="0096104B" w:rsidRPr="0096104B" w:rsidRDefault="0096104B" w:rsidP="0096104B">
      <w:pPr>
        <w:spacing w:after="0" w:line="240" w:lineRule="auto"/>
        <w:ind w:left="720"/>
        <w:rPr>
          <w:rFonts w:ascii="Calibri" w:eastAsia="Calibri" w:hAnsi="Calibri" w:cs="Times New Roman"/>
        </w:rPr>
      </w:pPr>
      <w:r w:rsidRPr="0096104B">
        <w:rPr>
          <w:rFonts w:ascii="Calibri" w:eastAsia="Calibri" w:hAnsi="Calibri" w:cs="Times New Roman"/>
          <w:i/>
          <w:iCs/>
        </w:rPr>
        <w:t>And</w:t>
      </w:r>
    </w:p>
    <w:p w14:paraId="15512218"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only be expected to occur in the event of a rare upset condition.</w:t>
      </w:r>
    </w:p>
    <w:p w14:paraId="6495A7C4"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5C51FB1E"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Medium:</w:t>
      </w:r>
    </w:p>
    <w:p w14:paraId="501BA3D6" w14:textId="59F12B24"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 xml:space="preserve">To the best of your knowledge, this has not happened in the past with </w:t>
      </w:r>
      <w:r w:rsidR="00CE4F10" w:rsidRPr="0096104B">
        <w:rPr>
          <w:rFonts w:ascii="Calibri" w:eastAsia="Calibri" w:hAnsi="Calibri" w:cs="Times New Roman"/>
        </w:rPr>
        <w:t>the same</w:t>
      </w:r>
      <w:r w:rsidRPr="0096104B">
        <w:rPr>
          <w:rFonts w:ascii="Calibri" w:eastAsia="Calibri" w:hAnsi="Calibri" w:cs="Times New Roman"/>
        </w:rPr>
        <w:t xml:space="preserve"> or similar equipment/material/location.</w:t>
      </w:r>
    </w:p>
    <w:p w14:paraId="4F691ED6"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0ED0C645"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not be expected to occur under normal operating conditions.</w:t>
      </w:r>
    </w:p>
    <w:p w14:paraId="7A530653"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5E26A65F"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be expected to occur under reasonably anticipated upset conditions.</w:t>
      </w:r>
    </w:p>
    <w:p w14:paraId="0BC96D0C" w14:textId="77777777" w:rsidR="0096104B" w:rsidRPr="0096104B" w:rsidRDefault="0096104B" w:rsidP="0096104B">
      <w:pPr>
        <w:spacing w:after="0" w:line="240" w:lineRule="auto"/>
        <w:ind w:left="48"/>
        <w:rPr>
          <w:rFonts w:ascii="Calibri" w:eastAsia="Calibri" w:hAnsi="Calibri" w:cs="Times New Roman"/>
          <w:sz w:val="24"/>
        </w:rPr>
      </w:pPr>
    </w:p>
    <w:p w14:paraId="4969135D" w14:textId="77777777" w:rsidR="0096104B" w:rsidRPr="0096104B" w:rsidRDefault="0096104B" w:rsidP="0096104B">
      <w:pPr>
        <w:spacing w:after="0" w:line="240" w:lineRule="auto"/>
        <w:rPr>
          <w:rFonts w:ascii="Calibri" w:eastAsia="Calibri" w:hAnsi="Calibri" w:cs="Times New Roman"/>
          <w:b/>
          <w:sz w:val="24"/>
        </w:rPr>
      </w:pPr>
    </w:p>
    <w:p w14:paraId="5F18C4DA"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5444D8E1"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High:</w:t>
      </w:r>
    </w:p>
    <w:p w14:paraId="704108FA" w14:textId="692A075C"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 xml:space="preserve">This is known to have happened in the past with </w:t>
      </w:r>
      <w:r w:rsidR="00CE4F10" w:rsidRPr="0096104B">
        <w:rPr>
          <w:rFonts w:ascii="Calibri" w:eastAsia="Calibri" w:hAnsi="Calibri" w:cs="Times New Roman"/>
        </w:rPr>
        <w:t>the same</w:t>
      </w:r>
      <w:r w:rsidRPr="0096104B">
        <w:rPr>
          <w:rFonts w:ascii="Calibri" w:eastAsia="Calibri" w:hAnsi="Calibri" w:cs="Times New Roman"/>
        </w:rPr>
        <w:t xml:space="preserve"> or similar equipment/material/location.</w:t>
      </w:r>
    </w:p>
    <w:p w14:paraId="0A02457A"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1430071B"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could occur under normal operating conditions.</w:t>
      </w:r>
    </w:p>
    <w:p w14:paraId="118D499D"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744DC55A"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could occur under reasonably anticipated upset conditions.</w:t>
      </w:r>
    </w:p>
    <w:p w14:paraId="66990C2C" w14:textId="77777777" w:rsidR="0096104B" w:rsidRPr="0096104B" w:rsidRDefault="0096104B" w:rsidP="0096104B">
      <w:pPr>
        <w:spacing w:after="0" w:line="240" w:lineRule="auto"/>
        <w:rPr>
          <w:rFonts w:ascii="Calibri" w:eastAsia="Calibri" w:hAnsi="Calibri" w:cs="Times New Roman"/>
        </w:rPr>
      </w:pPr>
    </w:p>
    <w:p w14:paraId="1874E534" w14:textId="77777777" w:rsidR="0096104B" w:rsidRPr="0096104B" w:rsidRDefault="0096104B" w:rsidP="0096104B">
      <w:pPr>
        <w:spacing w:after="0" w:line="240" w:lineRule="auto"/>
        <w:rPr>
          <w:rFonts w:ascii="Calibri" w:eastAsia="Calibri" w:hAnsi="Calibri" w:cs="Times New Roman"/>
        </w:rPr>
      </w:pPr>
    </w:p>
    <w:p w14:paraId="5789C0F9" w14:textId="77777777" w:rsidR="0096104B" w:rsidRPr="0096104B" w:rsidRDefault="0096104B" w:rsidP="0096104B">
      <w:pPr>
        <w:spacing w:after="0" w:line="240" w:lineRule="auto"/>
        <w:rPr>
          <w:rFonts w:ascii="Calibri" w:eastAsia="Calibri" w:hAnsi="Calibri" w:cs="Times New Roman"/>
        </w:rPr>
      </w:pPr>
    </w:p>
    <w:p w14:paraId="5ABCFC6D" w14:textId="77777777" w:rsidR="0096104B" w:rsidRPr="0096104B" w:rsidRDefault="0096104B" w:rsidP="0096104B">
      <w:pPr>
        <w:spacing w:after="0" w:line="240" w:lineRule="auto"/>
        <w:rPr>
          <w:rFonts w:ascii="Calibri" w:eastAsia="Calibri" w:hAnsi="Calibri" w:cs="Times New Roman"/>
        </w:rPr>
      </w:pPr>
    </w:p>
    <w:p w14:paraId="1F2CD7FD" w14:textId="77777777" w:rsidR="0096104B" w:rsidRPr="0096104B" w:rsidRDefault="0096104B" w:rsidP="0096104B">
      <w:pPr>
        <w:spacing w:after="0" w:line="240" w:lineRule="auto"/>
        <w:rPr>
          <w:rFonts w:ascii="Calibri" w:eastAsia="Calibri" w:hAnsi="Calibri" w:cs="Times New Roman"/>
        </w:rPr>
      </w:pPr>
    </w:p>
    <w:p w14:paraId="1666B817" w14:textId="77777777" w:rsidR="0096104B" w:rsidRPr="0096104B" w:rsidRDefault="0096104B" w:rsidP="0096104B">
      <w:pPr>
        <w:spacing w:after="0" w:line="240" w:lineRule="auto"/>
        <w:rPr>
          <w:rFonts w:ascii="Calibri" w:eastAsia="Calibri" w:hAnsi="Calibri" w:cs="Times New Roman"/>
        </w:rPr>
      </w:pPr>
    </w:p>
    <w:p w14:paraId="7DB10027"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w:t>
      </w:r>
    </w:p>
    <w:p w14:paraId="0A5FC20C" w14:textId="77777777" w:rsidR="0096104B" w:rsidRPr="0096104B" w:rsidRDefault="0096104B" w:rsidP="0096104B">
      <w:pPr>
        <w:spacing w:after="0" w:line="240" w:lineRule="auto"/>
        <w:jc w:val="center"/>
        <w:rPr>
          <w:rFonts w:ascii="Calibri" w:eastAsia="Calibri" w:hAnsi="Calibri" w:cs="Times New Roman"/>
          <w:b/>
          <w:sz w:val="24"/>
          <w:u w:val="single"/>
        </w:rPr>
      </w:pPr>
      <w:r w:rsidRPr="0096104B">
        <w:rPr>
          <w:rFonts w:ascii="Calibri" w:eastAsia="Calibri" w:hAnsi="Calibri" w:cs="Times New Roman"/>
          <w:b/>
          <w:sz w:val="24"/>
          <w:u w:val="single"/>
        </w:rPr>
        <w:br w:type="column"/>
      </w:r>
      <w:r w:rsidRPr="0096104B">
        <w:rPr>
          <w:rFonts w:ascii="Calibri" w:eastAsia="Calibri" w:hAnsi="Calibri" w:cs="Times New Roman"/>
          <w:b/>
          <w:sz w:val="24"/>
          <w:u w:val="single"/>
        </w:rPr>
        <w:t>Severity</w:t>
      </w:r>
    </w:p>
    <w:p w14:paraId="16A3ECCD"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29C02EEB"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Low:</w:t>
      </w:r>
    </w:p>
    <w:p w14:paraId="4CD4BAEC"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not cause an injury or exposure that would require medical evaluation or treatment.</w:t>
      </w:r>
    </w:p>
    <w:p w14:paraId="1813C980"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4A25FE34"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No permanent damage to equipment or facility would result.</w:t>
      </w:r>
    </w:p>
    <w:p w14:paraId="2E95EE67"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48E7B345" w14:textId="5D2F0D3F"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Damage would not result in downtime of more than a few hour</w:t>
      </w:r>
      <w:r w:rsidR="00CE4F10">
        <w:rPr>
          <w:rFonts w:ascii="Calibri" w:eastAsia="Calibri" w:hAnsi="Calibri" w:cs="Times New Roman"/>
        </w:rPr>
        <w:t>s</w:t>
      </w:r>
      <w:r w:rsidRPr="0096104B">
        <w:rPr>
          <w:rFonts w:ascii="Calibri" w:eastAsia="Calibri" w:hAnsi="Calibri" w:cs="Times New Roman"/>
        </w:rPr>
        <w:t>.</w:t>
      </w:r>
    </w:p>
    <w:p w14:paraId="7BD52D56" w14:textId="77777777" w:rsidR="0096104B" w:rsidRPr="0096104B" w:rsidRDefault="0096104B" w:rsidP="0096104B">
      <w:pPr>
        <w:spacing w:after="0" w:line="240" w:lineRule="auto"/>
        <w:rPr>
          <w:rFonts w:ascii="Calibri" w:eastAsia="Calibri" w:hAnsi="Calibri" w:cs="Times New Roman"/>
        </w:rPr>
      </w:pPr>
    </w:p>
    <w:p w14:paraId="3C394330"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sz w:val="24"/>
        </w:rPr>
        <w:t> </w:t>
      </w:r>
      <w:r w:rsidRPr="0096104B">
        <w:rPr>
          <w:rFonts w:ascii="Calibri" w:eastAsia="Calibri" w:hAnsi="Calibri" w:cs="Times New Roman"/>
          <w:b/>
          <w:sz w:val="24"/>
        </w:rPr>
        <w:t>-------------------------------------------------------------------------</w:t>
      </w:r>
    </w:p>
    <w:p w14:paraId="7BD36785"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Medium:</w:t>
      </w:r>
    </w:p>
    <w:p w14:paraId="78374669" w14:textId="7F00917A"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 xml:space="preserve">Injuries or exposures would not exceed first-aid level treatment and would not result in any lost </w:t>
      </w:r>
      <w:r w:rsidR="00CE4F10" w:rsidRPr="0096104B">
        <w:rPr>
          <w:rFonts w:ascii="Calibri" w:eastAsia="Calibri" w:hAnsi="Calibri" w:cs="Times New Roman"/>
        </w:rPr>
        <w:t>workdays</w:t>
      </w:r>
      <w:r w:rsidRPr="0096104B">
        <w:rPr>
          <w:rFonts w:ascii="Calibri" w:eastAsia="Calibri" w:hAnsi="Calibri" w:cs="Times New Roman"/>
        </w:rPr>
        <w:t xml:space="preserve"> due to injury.</w:t>
      </w:r>
    </w:p>
    <w:p w14:paraId="7B9515F7"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21788D42"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Minor equipment or facility damage would result.</w:t>
      </w:r>
    </w:p>
    <w:p w14:paraId="28CFDF71"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49BBA9F2" w14:textId="5BD5FC16" w:rsidR="0096104B" w:rsidRPr="0096104B" w:rsidRDefault="00CE4F10" w:rsidP="0096104B">
      <w:pPr>
        <w:spacing w:after="0" w:line="240" w:lineRule="auto"/>
        <w:rPr>
          <w:rFonts w:ascii="Calibri" w:eastAsia="Calibri" w:hAnsi="Calibri" w:cs="Times New Roman"/>
        </w:rPr>
      </w:pPr>
      <w:r w:rsidRPr="0096104B">
        <w:rPr>
          <w:rFonts w:ascii="Calibri" w:eastAsia="Calibri" w:hAnsi="Calibri" w:cs="Times New Roman"/>
        </w:rPr>
        <w:t>Damage</w:t>
      </w:r>
      <w:r w:rsidR="0096104B" w:rsidRPr="0096104B">
        <w:rPr>
          <w:rFonts w:ascii="Calibri" w:eastAsia="Calibri" w:hAnsi="Calibri" w:cs="Times New Roman"/>
        </w:rPr>
        <w:t xml:space="preserve"> would result in downtime of a few hours or more.</w:t>
      </w:r>
    </w:p>
    <w:p w14:paraId="3F739616"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5051966B"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A hazardous material spill clean-up would need to be done by the lab.</w:t>
      </w:r>
    </w:p>
    <w:p w14:paraId="65046B33" w14:textId="77777777" w:rsidR="0096104B" w:rsidRPr="0096104B" w:rsidRDefault="0096104B" w:rsidP="0096104B">
      <w:pPr>
        <w:spacing w:after="0" w:line="240" w:lineRule="auto"/>
        <w:rPr>
          <w:rFonts w:ascii="Calibri" w:eastAsia="Calibri" w:hAnsi="Calibri" w:cs="Times New Roman"/>
          <w:sz w:val="26"/>
          <w:szCs w:val="26"/>
        </w:rPr>
      </w:pPr>
    </w:p>
    <w:p w14:paraId="759165AE"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sz w:val="24"/>
        </w:rPr>
        <w:t> </w:t>
      </w:r>
      <w:r w:rsidRPr="0096104B">
        <w:rPr>
          <w:rFonts w:ascii="Calibri" w:eastAsia="Calibri" w:hAnsi="Calibri" w:cs="Times New Roman"/>
          <w:b/>
          <w:sz w:val="24"/>
        </w:rPr>
        <w:t>-------------------------------------------------------------------------</w:t>
      </w:r>
    </w:p>
    <w:p w14:paraId="65F6C277"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High:</w:t>
      </w:r>
    </w:p>
    <w:p w14:paraId="468F2B9E" w14:textId="6EF6114A"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 xml:space="preserve">Injuries or exposures would require medical treatment beyond first-aid and/or would result in lost </w:t>
      </w:r>
      <w:r w:rsidR="00CE4F10" w:rsidRPr="0096104B">
        <w:rPr>
          <w:rFonts w:ascii="Calibri" w:eastAsia="Calibri" w:hAnsi="Calibri" w:cs="Times New Roman"/>
          <w:szCs w:val="20"/>
        </w:rPr>
        <w:t>workdays</w:t>
      </w:r>
      <w:r w:rsidRPr="0096104B">
        <w:rPr>
          <w:rFonts w:ascii="Calibri" w:eastAsia="Calibri" w:hAnsi="Calibri" w:cs="Times New Roman"/>
          <w:szCs w:val="20"/>
        </w:rPr>
        <w:t xml:space="preserve"> due to injury.</w:t>
      </w:r>
    </w:p>
    <w:p w14:paraId="7D8924CF"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1156264B"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Serious equipment or facility damage would result.</w:t>
      </w:r>
    </w:p>
    <w:p w14:paraId="3107BFEC"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115A8ED0"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Damage to the facility would be beyond the lab/room of origin.</w:t>
      </w:r>
    </w:p>
    <w:p w14:paraId="5A257F61"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6B948075" w14:textId="17F774FC"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Damage would result in more than one day of downtime.</w:t>
      </w:r>
    </w:p>
    <w:p w14:paraId="3B10E8A3"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12B990DB"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External hazmat team required for hazardous material spill clean-up.</w:t>
      </w:r>
    </w:p>
    <w:p w14:paraId="73F6DAA7" w14:textId="77777777" w:rsidR="0096104B" w:rsidRPr="0096104B" w:rsidRDefault="0096104B" w:rsidP="0096104B">
      <w:pPr>
        <w:spacing w:after="0" w:line="240" w:lineRule="auto"/>
        <w:rPr>
          <w:rFonts w:ascii="Calibri" w:eastAsia="Calibri" w:hAnsi="Calibri" w:cs="Times New Roman"/>
          <w:szCs w:val="20"/>
        </w:rPr>
      </w:pPr>
    </w:p>
    <w:p w14:paraId="602F223E" w14:textId="77777777" w:rsidR="0096104B" w:rsidRPr="0096104B" w:rsidRDefault="0096104B" w:rsidP="0096104B">
      <w:pPr>
        <w:spacing w:after="0" w:line="240" w:lineRule="auto"/>
        <w:rPr>
          <w:rFonts w:ascii="Calibri" w:eastAsia="Calibri" w:hAnsi="Calibri" w:cs="Times New Roman"/>
          <w:sz w:val="20"/>
          <w:szCs w:val="20"/>
        </w:rPr>
      </w:pPr>
      <w:r w:rsidRPr="0096104B">
        <w:rPr>
          <w:rFonts w:ascii="Calibri" w:eastAsia="Calibri" w:hAnsi="Calibri" w:cs="Times New Roman"/>
          <w:b/>
          <w:sz w:val="24"/>
        </w:rPr>
        <w:t>----------------------------------------------------------------------------</w:t>
      </w:r>
    </w:p>
    <w:p w14:paraId="2DACA5AC" w14:textId="77777777" w:rsidR="000C3D00" w:rsidRDefault="000C3D00" w:rsidP="007B58A6">
      <w:pPr>
        <w:pStyle w:val="NoSpacing"/>
        <w:sectPr w:rsidR="000C3D00" w:rsidSect="00757E29">
          <w:headerReference w:type="default" r:id="rId38"/>
          <w:footerReference w:type="default" r:id="rId39"/>
          <w:type w:val="continuous"/>
          <w:pgSz w:w="12240" w:h="15840"/>
          <w:pgMar w:top="1440" w:right="317" w:bottom="1440" w:left="317" w:header="720" w:footer="720" w:gutter="0"/>
          <w:cols w:num="2" w:space="173"/>
          <w:titlePg/>
          <w:docGrid w:linePitch="360"/>
        </w:sectPr>
      </w:pPr>
    </w:p>
    <w:p w14:paraId="535C814A" w14:textId="77777777" w:rsidR="00274E0D" w:rsidRDefault="00274E0D">
      <w:pPr>
        <w:rPr>
          <w:b/>
          <w:sz w:val="24"/>
        </w:rPr>
      </w:pPr>
      <w:r>
        <w:rPr>
          <w:b/>
          <w:sz w:val="24"/>
        </w:rPr>
        <w:br w:type="page"/>
      </w:r>
    </w:p>
    <w:p w14:paraId="1ED8CA81" w14:textId="77777777" w:rsidR="00274E0D" w:rsidRPr="0020631B" w:rsidRDefault="00274E0D" w:rsidP="00274E0D">
      <w:pPr>
        <w:pStyle w:val="Heading1"/>
      </w:pPr>
      <w:r w:rsidRPr="00274E0D">
        <w:lastRenderedPageBreak/>
        <w:t>Appendix B:</w:t>
      </w:r>
      <w:r>
        <w:t xml:space="preserve">  </w:t>
      </w:r>
      <w:r w:rsidRPr="0020631B">
        <w:t>EXAMPLE TASK/HAZARDS/RISKS/CONTROLS</w:t>
      </w:r>
    </w:p>
    <w:p w14:paraId="7DDD6970" w14:textId="77777777" w:rsidR="00274E0D" w:rsidRPr="000E0023" w:rsidRDefault="00274E0D" w:rsidP="00274E0D">
      <w:pPr>
        <w:pStyle w:val="ListParagraph"/>
        <w:numPr>
          <w:ilvl w:val="0"/>
          <w:numId w:val="18"/>
        </w:numPr>
        <w:rPr>
          <w:color w:val="FF0000"/>
        </w:rPr>
      </w:pPr>
      <w:r>
        <w:rPr>
          <w:b/>
          <w:color w:val="FF0000"/>
        </w:rPr>
        <w:t>Diluting hydrofluoric acid</w:t>
      </w:r>
    </w:p>
    <w:p w14:paraId="3222DED5" w14:textId="77777777" w:rsidR="00274E0D" w:rsidRDefault="00274E0D" w:rsidP="00274E0D">
      <w:pPr>
        <w:ind w:left="720"/>
        <w:rPr>
          <w:color w:val="FF0000"/>
        </w:rPr>
      </w:pPr>
      <w:r>
        <w:rPr>
          <w:color w:val="FF0000"/>
        </w:rPr>
        <w:t>Hydrofluoric acid (49%) is poured from a 500-mL bottle through a plastic funnel into a 25-mL plastic graduated cylinder to the 11-mL mark.  Any excess acid that was dispensed is pou</w:t>
      </w:r>
      <w:r w:rsidR="0024012F">
        <w:rPr>
          <w:color w:val="FF0000"/>
        </w:rPr>
        <w:t>red</w:t>
      </w:r>
      <w:r>
        <w:rPr>
          <w:color w:val="FF0000"/>
        </w:rPr>
        <w:t xml:space="preserve"> from the graduated cylinder back into the bottle.  The 11-mL of hydrofluoric acid are then poured into a 250-mL plastic beaker containing 50 mL of D.I. water.</w:t>
      </w:r>
    </w:p>
    <w:p w14:paraId="7ECB4FA4" w14:textId="77777777" w:rsidR="00274E0D" w:rsidRDefault="00274E0D" w:rsidP="00274E0D">
      <w:pPr>
        <w:ind w:left="720"/>
        <w:rPr>
          <w:color w:val="FF0000"/>
        </w:rPr>
      </w:pPr>
      <w:r>
        <w:rPr>
          <w:noProof/>
          <w:color w:val="FF0000"/>
        </w:rPr>
        <mc:AlternateContent>
          <mc:Choice Requires="wps">
            <w:drawing>
              <wp:anchor distT="0" distB="0" distL="114300" distR="114300" simplePos="0" relativeHeight="251661312" behindDoc="0" locked="0" layoutInCell="1" allowOverlap="1" wp14:anchorId="7A603C0D" wp14:editId="4AB9B2B3">
                <wp:simplePos x="0" y="0"/>
                <wp:positionH relativeFrom="margin">
                  <wp:posOffset>469900</wp:posOffset>
                </wp:positionH>
                <wp:positionV relativeFrom="paragraph">
                  <wp:posOffset>3810</wp:posOffset>
                </wp:positionV>
                <wp:extent cx="1426029" cy="936171"/>
                <wp:effectExtent l="0" t="0" r="22225" b="16510"/>
                <wp:wrapSquare wrapText="bothSides"/>
                <wp:docPr id="4" name="Rectangle 4"/>
                <wp:cNvGraphicFramePr/>
                <a:graphic xmlns:a="http://schemas.openxmlformats.org/drawingml/2006/main">
                  <a:graphicData uri="http://schemas.microsoft.com/office/word/2010/wordprocessingShape">
                    <wps:wsp>
                      <wps:cNvSpPr/>
                      <wps:spPr>
                        <a:xfrm>
                          <a:off x="0" y="0"/>
                          <a:ext cx="1426029" cy="93617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030686" w14:textId="77777777" w:rsidR="00274E0D" w:rsidRDefault="00274E0D" w:rsidP="00274E0D">
                            <w:pPr>
                              <w:jc w:val="center"/>
                            </w:pPr>
                            <w:r>
                              <w:t>Photo of Equipment/Process if available</w:t>
                            </w:r>
                          </w:p>
                          <w:p w14:paraId="171E1AE0" w14:textId="77777777" w:rsidR="00274E0D" w:rsidRDefault="00274E0D" w:rsidP="00274E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03C0D" id="Rectangle 4" o:spid="_x0000_s1027" style="position:absolute;left:0;text-align:left;margin-left:37pt;margin-top:.3pt;width:112.3pt;height:73.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" fillcolor="#5b9bd5 [3204]" strokecolor="#1f4d78 [1604]" strokeweight="1pt">
                <v:textbox>
                  <w:txbxContent>
                    <w:p w14:paraId="28030686" w14:textId="77777777" w:rsidR="00274E0D" w:rsidRDefault="00274E0D" w:rsidP="00274E0D">
                      <w:pPr>
                        <w:jc w:val="center"/>
                      </w:pPr>
                      <w:r>
                        <w:t>Photo of Equipment/Process if available</w:t>
                      </w:r>
                    </w:p>
                    <w:p w14:paraId="171E1AE0" w14:textId="77777777" w:rsidR="00274E0D" w:rsidRDefault="00274E0D" w:rsidP="00274E0D">
                      <w:pPr>
                        <w:jc w:val="center"/>
                      </w:pPr>
                    </w:p>
                  </w:txbxContent>
                </v:textbox>
                <w10:wrap type="square" anchorx="margin"/>
              </v:rect>
            </w:pict>
          </mc:Fallback>
        </mc:AlternateContent>
      </w:r>
    </w:p>
    <w:p w14:paraId="58BB449B" w14:textId="77777777" w:rsidR="00274E0D" w:rsidRDefault="00274E0D" w:rsidP="00274E0D">
      <w:pPr>
        <w:ind w:left="720"/>
        <w:rPr>
          <w:color w:val="FF0000"/>
        </w:rPr>
      </w:pPr>
    </w:p>
    <w:p w14:paraId="2343DC3B" w14:textId="77777777" w:rsidR="00274E0D" w:rsidRDefault="00274E0D" w:rsidP="00274E0D">
      <w:pPr>
        <w:ind w:left="720"/>
        <w:rPr>
          <w:color w:val="FF0000"/>
        </w:rPr>
      </w:pPr>
    </w:p>
    <w:p w14:paraId="7D6488D0" w14:textId="77777777" w:rsidR="00274E0D" w:rsidRDefault="00274E0D" w:rsidP="00274E0D">
      <w:pPr>
        <w:ind w:left="720"/>
        <w:rPr>
          <w:color w:val="FF0000"/>
        </w:rPr>
      </w:pPr>
    </w:p>
    <w:p w14:paraId="14E19B69" w14:textId="77777777" w:rsidR="00274E0D" w:rsidRDefault="00274E0D" w:rsidP="00274E0D">
      <w:pPr>
        <w:ind w:left="720"/>
        <w:rPr>
          <w:color w:val="FF0000"/>
        </w:rPr>
      </w:pPr>
      <w:r>
        <w:rPr>
          <w:color w:val="FF0000"/>
        </w:rPr>
        <w:t>(See Example Hazard-Control Table on Next Page)</w:t>
      </w:r>
    </w:p>
    <w:p w14:paraId="2E13CAC3" w14:textId="77777777" w:rsidR="00274E0D" w:rsidRDefault="00274E0D" w:rsidP="00274E0D">
      <w:pPr>
        <w:rPr>
          <w:color w:val="FF0000"/>
        </w:rPr>
      </w:pPr>
      <w:r>
        <w:rPr>
          <w:color w:val="FF0000"/>
        </w:rPr>
        <w:br w:type="page"/>
      </w:r>
    </w:p>
    <w:p w14:paraId="370E1855" w14:textId="77777777" w:rsidR="007B0262" w:rsidRDefault="007B0262" w:rsidP="00274E0D">
      <w:pPr>
        <w:rPr>
          <w:color w:val="FF0000"/>
        </w:rPr>
      </w:pPr>
      <w:r>
        <w:rPr>
          <w:color w:val="FF0000"/>
        </w:rPr>
        <w:lastRenderedPageBreak/>
        <w:t xml:space="preserve"> </w:t>
      </w:r>
      <w:r w:rsidR="00274E0D">
        <w:rPr>
          <w:color w:val="FF0000"/>
        </w:rPr>
        <w:t>EXAMPLE HAZARD-CONTROL TABLE</w:t>
      </w:r>
    </w:p>
    <w:tbl>
      <w:tblPr>
        <w:tblStyle w:val="TableGrid"/>
        <w:tblW w:w="11605" w:type="dxa"/>
        <w:tblLook w:val="04A0" w:firstRow="1" w:lastRow="0" w:firstColumn="1" w:lastColumn="0" w:noHBand="0" w:noVBand="1"/>
      </w:tblPr>
      <w:tblGrid>
        <w:gridCol w:w="3330"/>
        <w:gridCol w:w="1364"/>
        <w:gridCol w:w="1158"/>
        <w:gridCol w:w="5753"/>
      </w:tblGrid>
      <w:tr w:rsidR="007B0262" w14:paraId="399545B0" w14:textId="77777777" w:rsidTr="00E53EC9">
        <w:trPr>
          <w:trHeight w:val="260"/>
        </w:trPr>
        <w:tc>
          <w:tcPr>
            <w:tcW w:w="11605" w:type="dxa"/>
            <w:gridSpan w:val="4"/>
            <w:shd w:val="clear" w:color="auto" w:fill="FFC000"/>
          </w:tcPr>
          <w:p w14:paraId="03784FAD" w14:textId="77777777" w:rsidR="007B0262" w:rsidRPr="00896F32" w:rsidRDefault="007B0262" w:rsidP="0062106A">
            <w:pPr>
              <w:rPr>
                <w:b/>
              </w:rPr>
            </w:pPr>
            <w:r>
              <w:rPr>
                <w:b/>
              </w:rPr>
              <w:t>Hazard:  Highly toxic and corrosive chemical (Hydrofluoric acid)</w:t>
            </w:r>
          </w:p>
        </w:tc>
      </w:tr>
      <w:tr w:rsidR="007B0262" w14:paraId="12817BE0" w14:textId="77777777" w:rsidTr="00E53EC9">
        <w:trPr>
          <w:trHeight w:val="260"/>
        </w:trPr>
        <w:tc>
          <w:tcPr>
            <w:tcW w:w="3330" w:type="dxa"/>
            <w:shd w:val="clear" w:color="auto" w:fill="D9D9D9" w:themeFill="background1" w:themeFillShade="D9"/>
          </w:tcPr>
          <w:p w14:paraId="2E9F405D" w14:textId="77777777" w:rsidR="007B0262" w:rsidRPr="00896F32" w:rsidRDefault="007B0262" w:rsidP="0062106A">
            <w:pPr>
              <w:rPr>
                <w:b/>
              </w:rPr>
            </w:pPr>
            <w:r w:rsidRPr="00896F32">
              <w:rPr>
                <w:b/>
              </w:rPr>
              <w:t>Risk</w:t>
            </w:r>
          </w:p>
        </w:tc>
        <w:tc>
          <w:tcPr>
            <w:tcW w:w="1364" w:type="dxa"/>
            <w:shd w:val="clear" w:color="auto" w:fill="D9D9D9" w:themeFill="background1" w:themeFillShade="D9"/>
          </w:tcPr>
          <w:p w14:paraId="2E74F7F1" w14:textId="77777777" w:rsidR="007B0262" w:rsidRPr="00896F32" w:rsidRDefault="007B0262" w:rsidP="0062106A">
            <w:pPr>
              <w:rPr>
                <w:b/>
              </w:rPr>
            </w:pPr>
            <w:r w:rsidRPr="00896F32">
              <w:rPr>
                <w:b/>
              </w:rPr>
              <w:t>Likelihood</w:t>
            </w:r>
          </w:p>
        </w:tc>
        <w:tc>
          <w:tcPr>
            <w:tcW w:w="1158" w:type="dxa"/>
            <w:shd w:val="clear" w:color="auto" w:fill="D9D9D9" w:themeFill="background1" w:themeFillShade="D9"/>
          </w:tcPr>
          <w:p w14:paraId="5858AF51" w14:textId="77777777" w:rsidR="007B0262" w:rsidRPr="00896F32" w:rsidRDefault="007B0262" w:rsidP="0062106A">
            <w:pPr>
              <w:rPr>
                <w:b/>
              </w:rPr>
            </w:pPr>
            <w:r w:rsidRPr="00896F32">
              <w:rPr>
                <w:b/>
              </w:rPr>
              <w:t>Severity</w:t>
            </w:r>
          </w:p>
        </w:tc>
        <w:tc>
          <w:tcPr>
            <w:tcW w:w="5753" w:type="dxa"/>
            <w:shd w:val="clear" w:color="auto" w:fill="D9D9D9" w:themeFill="background1" w:themeFillShade="D9"/>
          </w:tcPr>
          <w:p w14:paraId="5D4A9D4D" w14:textId="77777777" w:rsidR="007B0262" w:rsidRPr="00896F32" w:rsidRDefault="007B0262" w:rsidP="0062106A">
            <w:pPr>
              <w:rPr>
                <w:b/>
              </w:rPr>
            </w:pPr>
            <w:r>
              <w:rPr>
                <w:b/>
              </w:rPr>
              <w:t xml:space="preserve">Risk </w:t>
            </w:r>
            <w:r w:rsidRPr="00896F32">
              <w:rPr>
                <w:b/>
              </w:rPr>
              <w:t>Factors</w:t>
            </w:r>
          </w:p>
        </w:tc>
      </w:tr>
      <w:tr w:rsidR="007B0262" w14:paraId="76711002" w14:textId="77777777" w:rsidTr="00E53EC9">
        <w:trPr>
          <w:trHeight w:val="603"/>
        </w:trPr>
        <w:tc>
          <w:tcPr>
            <w:tcW w:w="3330" w:type="dxa"/>
          </w:tcPr>
          <w:p w14:paraId="0C79FF3E" w14:textId="77777777" w:rsidR="007B0262" w:rsidRDefault="007B0262" w:rsidP="0062106A">
            <w:r>
              <w:t>Serious burns to eyes or skin from hydrofluoric acid exposure</w:t>
            </w:r>
          </w:p>
        </w:tc>
        <w:tc>
          <w:tcPr>
            <w:tcW w:w="1364" w:type="dxa"/>
          </w:tcPr>
          <w:p w14:paraId="3F41B036" w14:textId="77777777" w:rsidR="007B0262" w:rsidRPr="00C9379E" w:rsidRDefault="007B0262" w:rsidP="0062106A">
            <w:r w:rsidRPr="00C9379E">
              <w:t>M</w:t>
            </w:r>
          </w:p>
        </w:tc>
        <w:tc>
          <w:tcPr>
            <w:tcW w:w="1158" w:type="dxa"/>
          </w:tcPr>
          <w:p w14:paraId="5611D46B" w14:textId="77777777" w:rsidR="007B0262" w:rsidRPr="00C9379E" w:rsidRDefault="007B0262" w:rsidP="0062106A">
            <w:r w:rsidRPr="00C9379E">
              <w:t>H</w:t>
            </w:r>
          </w:p>
        </w:tc>
        <w:tc>
          <w:tcPr>
            <w:tcW w:w="5753" w:type="dxa"/>
          </w:tcPr>
          <w:p w14:paraId="050EEDAF" w14:textId="77777777" w:rsidR="007B0262" w:rsidRPr="00C9379E" w:rsidRDefault="007B0262" w:rsidP="0062106A">
            <w:r w:rsidRPr="00C9379E">
              <w:t>Chemical spill/splash</w:t>
            </w:r>
          </w:p>
          <w:p w14:paraId="28C0F9C3" w14:textId="77777777" w:rsidR="007B0262" w:rsidRPr="00C9379E" w:rsidRDefault="007B0262" w:rsidP="0062106A">
            <w:r w:rsidRPr="00C9379E">
              <w:t>Poor housekeeping practices/contaminated surfaces</w:t>
            </w:r>
          </w:p>
          <w:p w14:paraId="0E3A879B" w14:textId="77777777" w:rsidR="007B0262" w:rsidRPr="00C9379E" w:rsidRDefault="007B0262" w:rsidP="0062106A">
            <w:r w:rsidRPr="00C9379E">
              <w:t>Using funnels/vessels made of material incompatible with HF.</w:t>
            </w:r>
          </w:p>
        </w:tc>
      </w:tr>
      <w:tr w:rsidR="007B0262" w14:paraId="506F81CC" w14:textId="77777777" w:rsidTr="00E53EC9">
        <w:trPr>
          <w:trHeight w:val="293"/>
        </w:trPr>
        <w:tc>
          <w:tcPr>
            <w:tcW w:w="11605" w:type="dxa"/>
            <w:gridSpan w:val="4"/>
            <w:shd w:val="clear" w:color="auto" w:fill="D9D9D9" w:themeFill="background1" w:themeFillShade="D9"/>
          </w:tcPr>
          <w:p w14:paraId="6A802099" w14:textId="77777777" w:rsidR="007B0262" w:rsidRPr="00C9379E" w:rsidRDefault="007B0262" w:rsidP="0062106A">
            <w:pPr>
              <w:jc w:val="center"/>
            </w:pPr>
            <w:r w:rsidRPr="00C9379E">
              <w:rPr>
                <w:b/>
              </w:rPr>
              <w:t>Controls</w:t>
            </w:r>
          </w:p>
        </w:tc>
      </w:tr>
      <w:tr w:rsidR="007B0262" w14:paraId="52F88DEA" w14:textId="77777777" w:rsidTr="00E53EC9">
        <w:trPr>
          <w:trHeight w:val="1379"/>
        </w:trPr>
        <w:tc>
          <w:tcPr>
            <w:tcW w:w="3330" w:type="dxa"/>
          </w:tcPr>
          <w:p w14:paraId="60D33E62" w14:textId="77777777" w:rsidR="007B0262" w:rsidRPr="0033379F" w:rsidRDefault="007B0262" w:rsidP="0062106A">
            <w:pPr>
              <w:rPr>
                <w:b/>
              </w:rPr>
            </w:pPr>
            <w:r>
              <w:rPr>
                <w:b/>
              </w:rPr>
              <w:t>Administrative [work practices]</w:t>
            </w:r>
          </w:p>
        </w:tc>
        <w:tc>
          <w:tcPr>
            <w:tcW w:w="8275" w:type="dxa"/>
            <w:gridSpan w:val="3"/>
          </w:tcPr>
          <w:p w14:paraId="230D1630" w14:textId="66D3D992" w:rsidR="007B0262" w:rsidRPr="00C9379E" w:rsidRDefault="007B0262" w:rsidP="0062106A">
            <w:pPr>
              <w:pStyle w:val="xmsolistparagraph"/>
              <w:ind w:left="0"/>
              <w:rPr>
                <w:rFonts w:eastAsia="Times New Roman"/>
              </w:rPr>
            </w:pPr>
            <w:r w:rsidRPr="00C9379E">
              <w:rPr>
                <w:rFonts w:eastAsia="Times New Roman"/>
              </w:rPr>
              <w:t>-Label the area where HF is stored and used; a</w:t>
            </w:r>
            <w:r w:rsidRPr="00C9379E">
              <w:t xml:space="preserve"> warning sign labelled “Hydrofluoric Acid Use in This Area” must be hung on the work space to </w:t>
            </w:r>
            <w:r w:rsidR="00000BD0">
              <w:t>alert</w:t>
            </w:r>
            <w:r w:rsidRPr="00C9379E">
              <w:t xml:space="preserve"> other group members.</w:t>
            </w:r>
          </w:p>
          <w:p w14:paraId="4818E815" w14:textId="77777777" w:rsidR="007B0262" w:rsidRPr="00C9379E" w:rsidRDefault="007B0262" w:rsidP="0062106A">
            <w:pPr>
              <w:pStyle w:val="xmsolistparagraph"/>
              <w:ind w:left="0"/>
              <w:rPr>
                <w:rFonts w:eastAsia="Times New Roman"/>
              </w:rPr>
            </w:pPr>
            <w:r w:rsidRPr="00C9379E">
              <w:rPr>
                <w:rFonts w:eastAsia="Times New Roman"/>
              </w:rPr>
              <w:t>-Do not work with HF when alone in lab. Notify lab mates before working with HF.</w:t>
            </w:r>
          </w:p>
          <w:p w14:paraId="7E8C53C1" w14:textId="77777777" w:rsidR="007B0262" w:rsidRPr="00C9379E" w:rsidRDefault="007B0262" w:rsidP="0062106A">
            <w:pPr>
              <w:pStyle w:val="xmsolistparagraph"/>
              <w:ind w:left="0"/>
              <w:rPr>
                <w:rFonts w:eastAsia="Times New Roman"/>
              </w:rPr>
            </w:pPr>
            <w:r w:rsidRPr="00C9379E">
              <w:rPr>
                <w:rFonts w:eastAsia="Times New Roman"/>
              </w:rPr>
              <w:t>-Use an appropriately sized funnel for the size of the graduated cylinder.</w:t>
            </w:r>
          </w:p>
          <w:p w14:paraId="6876030E" w14:textId="3983EFC1" w:rsidR="007B0262" w:rsidRPr="00C9379E" w:rsidRDefault="007B0262" w:rsidP="0062106A">
            <w:pPr>
              <w:pStyle w:val="xmsolistparagraph"/>
              <w:ind w:left="0"/>
              <w:rPr>
                <w:rFonts w:eastAsia="Times New Roman"/>
              </w:rPr>
            </w:pPr>
            <w:r w:rsidRPr="00C9379E">
              <w:rPr>
                <w:rFonts w:eastAsia="Times New Roman"/>
              </w:rPr>
              <w:t>-Close HF bottle immediately after pouring chemical.</w:t>
            </w:r>
            <w:r w:rsidR="004738F5">
              <w:rPr>
                <w:rFonts w:eastAsia="Times New Roman"/>
              </w:rPr>
              <w:t xml:space="preserve"> </w:t>
            </w:r>
            <w:r w:rsidRPr="00C9379E">
              <w:rPr>
                <w:rFonts w:eastAsia="Times New Roman"/>
              </w:rPr>
              <w:t>Do not leave the bottle open.</w:t>
            </w:r>
          </w:p>
          <w:p w14:paraId="12601850" w14:textId="6E2C2FC0" w:rsidR="007B0262" w:rsidRPr="00C9379E" w:rsidRDefault="007B0262" w:rsidP="0062106A">
            <w:pPr>
              <w:pStyle w:val="xmsolistparagraph"/>
              <w:ind w:left="0"/>
              <w:rPr>
                <w:rFonts w:eastAsia="Times New Roman"/>
              </w:rPr>
            </w:pPr>
            <w:r w:rsidRPr="00C9379E">
              <w:rPr>
                <w:rFonts w:eastAsia="Times New Roman"/>
              </w:rPr>
              <w:t xml:space="preserve">-Wipe the outside of </w:t>
            </w:r>
            <w:r w:rsidR="00E5776E">
              <w:rPr>
                <w:rFonts w:eastAsia="Times New Roman"/>
              </w:rPr>
              <w:t xml:space="preserve">the </w:t>
            </w:r>
            <w:r w:rsidRPr="00C9379E">
              <w:rPr>
                <w:rFonts w:eastAsia="Times New Roman"/>
              </w:rPr>
              <w:t xml:space="preserve">bottle with a damp paper towel after use.  </w:t>
            </w:r>
          </w:p>
          <w:p w14:paraId="0B9181F1" w14:textId="77777777" w:rsidR="007B0262" w:rsidRPr="00C9379E" w:rsidRDefault="007B0262" w:rsidP="0062106A">
            <w:pPr>
              <w:pStyle w:val="xmsolistparagraph"/>
              <w:ind w:left="0"/>
              <w:rPr>
                <w:rFonts w:eastAsia="Times New Roman"/>
              </w:rPr>
            </w:pPr>
            <w:r w:rsidRPr="00C9379E">
              <w:rPr>
                <w:rFonts w:eastAsia="Times New Roman"/>
              </w:rPr>
              <w:t>-Clean up all spills immediately. Ensure that no puddles or droplets are on the work surface when done.</w:t>
            </w:r>
          </w:p>
          <w:p w14:paraId="38BC22FA" w14:textId="77777777" w:rsidR="009328F6" w:rsidRDefault="007B0262" w:rsidP="009328F6">
            <w:pPr>
              <w:pStyle w:val="xmsolistparagraph"/>
              <w:ind w:left="0"/>
              <w:rPr>
                <w:rFonts w:eastAsia="Times New Roman"/>
              </w:rPr>
            </w:pPr>
            <w:r w:rsidRPr="00C9379E">
              <w:rPr>
                <w:rFonts w:eastAsia="Times New Roman"/>
              </w:rPr>
              <w:t>-</w:t>
            </w:r>
            <w:r w:rsidR="007B4505">
              <w:rPr>
                <w:rFonts w:eastAsia="Times New Roman"/>
              </w:rPr>
              <w:t>Immediately r</w:t>
            </w:r>
            <w:r w:rsidRPr="00C9379E">
              <w:rPr>
                <w:rFonts w:eastAsia="Times New Roman"/>
              </w:rPr>
              <w:t>emove gloves if they become contaminated. </w:t>
            </w:r>
          </w:p>
          <w:p w14:paraId="43714351" w14:textId="77777777" w:rsidR="009328F6" w:rsidRPr="00B6316E" w:rsidRDefault="009328F6" w:rsidP="009328F6">
            <w:pPr>
              <w:pStyle w:val="xmsolistparagraph"/>
              <w:ind w:left="0"/>
              <w:rPr>
                <w:rFonts w:eastAsia="Times New Roman"/>
                <w:color w:val="000000" w:themeColor="text1"/>
              </w:rPr>
            </w:pPr>
            <w:r>
              <w:rPr>
                <w:rFonts w:eastAsia="Times New Roman"/>
                <w:color w:val="000000" w:themeColor="text1"/>
              </w:rPr>
              <w:t>-As soon as possible after completing task, remove</w:t>
            </w:r>
            <w:r w:rsidRPr="00B6316E">
              <w:rPr>
                <w:rFonts w:eastAsia="Times New Roman"/>
                <w:color w:val="000000" w:themeColor="text1"/>
              </w:rPr>
              <w:t xml:space="preserve"> gloves </w:t>
            </w:r>
            <w:r>
              <w:rPr>
                <w:rFonts w:eastAsia="Times New Roman"/>
                <w:color w:val="000000" w:themeColor="text1"/>
              </w:rPr>
              <w:t>and wash your hands.</w:t>
            </w:r>
          </w:p>
          <w:p w14:paraId="297C4B09" w14:textId="50431652" w:rsidR="007B0262" w:rsidRPr="00C9379E" w:rsidRDefault="007B0262" w:rsidP="009328F6">
            <w:pPr>
              <w:pStyle w:val="xmsolistparagraph"/>
              <w:ind w:left="0"/>
              <w:rPr>
                <w:rFonts w:eastAsia="Times New Roman"/>
              </w:rPr>
            </w:pPr>
            <w:r w:rsidRPr="00C9379E">
              <w:rPr>
                <w:rFonts w:eastAsia="Times New Roman"/>
              </w:rPr>
              <w:t>-Thoroughly rinse all labware immediately after use.</w:t>
            </w:r>
          </w:p>
          <w:p w14:paraId="20575F87" w14:textId="5573EE73" w:rsidR="007B0262" w:rsidRPr="00C9379E" w:rsidRDefault="007B0262" w:rsidP="0062106A">
            <w:r w:rsidRPr="00C9379E">
              <w:rPr>
                <w:rFonts w:eastAsia="Times New Roman"/>
                <w:color w:val="000000"/>
              </w:rPr>
              <w:t>-Do not perform any other procedures in the fume hood until all HF work is complete, the waste has been collected, and equipment and materials have been cleaned, properly discarded, or removed from the area.</w:t>
            </w:r>
          </w:p>
        </w:tc>
      </w:tr>
      <w:tr w:rsidR="007B0262" w14:paraId="3D88A68C" w14:textId="77777777" w:rsidTr="00E53EC9">
        <w:trPr>
          <w:trHeight w:val="364"/>
        </w:trPr>
        <w:tc>
          <w:tcPr>
            <w:tcW w:w="3330" w:type="dxa"/>
          </w:tcPr>
          <w:p w14:paraId="24693BFA" w14:textId="77777777" w:rsidR="007B0262" w:rsidRDefault="007B0262" w:rsidP="0062106A">
            <w:pPr>
              <w:rPr>
                <w:b/>
              </w:rPr>
            </w:pPr>
            <w:r>
              <w:rPr>
                <w:b/>
              </w:rPr>
              <w:t>Engineering</w:t>
            </w:r>
          </w:p>
        </w:tc>
        <w:tc>
          <w:tcPr>
            <w:tcW w:w="8275" w:type="dxa"/>
            <w:gridSpan w:val="3"/>
          </w:tcPr>
          <w:p w14:paraId="742EA3DC" w14:textId="64FB416B" w:rsidR="007B0262" w:rsidRPr="00C9379E" w:rsidRDefault="007B0262" w:rsidP="0062106A">
            <w:pPr>
              <w:pStyle w:val="xmsolistparagraph"/>
              <w:ind w:left="0"/>
              <w:rPr>
                <w:rFonts w:eastAsia="Times New Roman"/>
              </w:rPr>
            </w:pPr>
            <w:r w:rsidRPr="00C9379E">
              <w:rPr>
                <w:rFonts w:eastAsia="Times New Roman"/>
              </w:rPr>
              <w:t xml:space="preserve">-Conduct this task only inside of a </w:t>
            </w:r>
            <w:r w:rsidR="009907D4">
              <w:rPr>
                <w:rFonts w:eastAsia="Times New Roman"/>
              </w:rPr>
              <w:t>designated</w:t>
            </w:r>
            <w:r w:rsidR="00667432">
              <w:rPr>
                <w:rFonts w:eastAsia="Times New Roman"/>
              </w:rPr>
              <w:t>,</w:t>
            </w:r>
            <w:r w:rsidR="009907D4">
              <w:rPr>
                <w:rFonts w:eastAsia="Times New Roman"/>
              </w:rPr>
              <w:t xml:space="preserve"> </w:t>
            </w:r>
            <w:r w:rsidR="00F81A4E">
              <w:rPr>
                <w:rFonts w:eastAsia="Times New Roman"/>
              </w:rPr>
              <w:t>function</w:t>
            </w:r>
            <w:r w:rsidRPr="00C9379E">
              <w:rPr>
                <w:rFonts w:eastAsia="Times New Roman"/>
              </w:rPr>
              <w:t>ing chemical fume hood</w:t>
            </w:r>
            <w:r w:rsidR="009907D4">
              <w:rPr>
                <w:rFonts w:eastAsia="Times New Roman"/>
              </w:rPr>
              <w:t xml:space="preserve"> (####)</w:t>
            </w:r>
            <w:r w:rsidRPr="00C9379E">
              <w:rPr>
                <w:rFonts w:eastAsia="Times New Roman"/>
              </w:rPr>
              <w:t>.</w:t>
            </w:r>
          </w:p>
          <w:p w14:paraId="3C51180C" w14:textId="7859B921" w:rsidR="007B0262" w:rsidRPr="00C9379E" w:rsidRDefault="007B0262" w:rsidP="0062106A">
            <w:r w:rsidRPr="00C9379E">
              <w:t>-Use the chemical fume hood sash as a barrier to shield your face and as much of your body as possible while performing this task.</w:t>
            </w:r>
          </w:p>
          <w:p w14:paraId="0E145835" w14:textId="77777777" w:rsidR="007B0262" w:rsidRPr="00C9379E" w:rsidRDefault="007B0262" w:rsidP="0062106A">
            <w:r w:rsidRPr="00C9379E">
              <w:t>-Use a metal clamp to secure the graduated cylinder from tipping during pour.</w:t>
            </w:r>
          </w:p>
        </w:tc>
      </w:tr>
      <w:tr w:rsidR="007B0262" w14:paraId="48083AAC" w14:textId="77777777" w:rsidTr="00E53EC9">
        <w:trPr>
          <w:trHeight w:val="355"/>
        </w:trPr>
        <w:tc>
          <w:tcPr>
            <w:tcW w:w="3330" w:type="dxa"/>
          </w:tcPr>
          <w:p w14:paraId="3E6A12AA" w14:textId="77777777" w:rsidR="007B0262" w:rsidRPr="0033379F" w:rsidRDefault="007B0262" w:rsidP="0062106A">
            <w:pPr>
              <w:rPr>
                <w:b/>
              </w:rPr>
            </w:pPr>
            <w:r>
              <w:rPr>
                <w:b/>
              </w:rPr>
              <w:t>Personal Protective Equipment</w:t>
            </w:r>
          </w:p>
        </w:tc>
        <w:tc>
          <w:tcPr>
            <w:tcW w:w="8275" w:type="dxa"/>
            <w:gridSpan w:val="3"/>
          </w:tcPr>
          <w:p w14:paraId="065ADA61" w14:textId="7192DF28" w:rsidR="007B0262" w:rsidRPr="00C9379E" w:rsidRDefault="001F6063" w:rsidP="0062106A">
            <w:r>
              <w:t>-</w:t>
            </w:r>
            <w:r w:rsidR="007B0262" w:rsidRPr="00C9379E">
              <w:t>Standard lab attire (long pants, fully-enclosed shoes) and</w:t>
            </w:r>
            <w:r>
              <w:t>:</w:t>
            </w:r>
          </w:p>
          <w:p w14:paraId="157BB257" w14:textId="6E18537D" w:rsidR="00EA267D" w:rsidRDefault="00EA267D" w:rsidP="001C0CA8">
            <w:pPr>
              <w:pStyle w:val="ListParagraph"/>
              <w:numPr>
                <w:ilvl w:val="0"/>
                <w:numId w:val="31"/>
              </w:numPr>
              <w:ind w:left="216" w:hanging="216"/>
            </w:pPr>
            <w:r>
              <w:t>S</w:t>
            </w:r>
            <w:r w:rsidRPr="00FC6C98">
              <w:t>ingle 8-mil-thickness nitrile glove</w:t>
            </w:r>
            <w:r>
              <w:t>s</w:t>
            </w:r>
            <w:r w:rsidRPr="00FC6C98">
              <w:t xml:space="preserve">, </w:t>
            </w:r>
            <w:r>
              <w:t xml:space="preserve">100% </w:t>
            </w:r>
            <w:r w:rsidRPr="00FC6C98">
              <w:t xml:space="preserve">cotton lab coat, </w:t>
            </w:r>
            <w:r>
              <w:t xml:space="preserve">an HF-resistant lab apron, </w:t>
            </w:r>
            <w:r w:rsidRPr="00FC6C98">
              <w:t xml:space="preserve">and safety </w:t>
            </w:r>
            <w:r>
              <w:t>goggles</w:t>
            </w:r>
            <w:r w:rsidRPr="00FC6C98">
              <w:t xml:space="preserve"> must be worn</w:t>
            </w:r>
            <w:r>
              <w:t xml:space="preserve"> </w:t>
            </w:r>
            <w:r w:rsidRPr="00FC6C98">
              <w:t>properly</w:t>
            </w:r>
            <w:r>
              <w:t xml:space="preserve"> </w:t>
            </w:r>
            <w:r w:rsidRPr="001C0CA8">
              <w:rPr>
                <w:b/>
                <w:bCs/>
              </w:rPr>
              <w:t>at minimum</w:t>
            </w:r>
            <w:r w:rsidRPr="00FC6C98">
              <w:t xml:space="preserve"> when conduct</w:t>
            </w:r>
            <w:r>
              <w:t>ing</w:t>
            </w:r>
            <w:r w:rsidRPr="00FC6C98">
              <w:t xml:space="preserve"> the reaction. </w:t>
            </w:r>
          </w:p>
          <w:p w14:paraId="7F139E36" w14:textId="3647CAC9" w:rsidR="00EA267D" w:rsidRDefault="00EA267D" w:rsidP="001C0CA8">
            <w:pPr>
              <w:pStyle w:val="ListParagraph"/>
              <w:numPr>
                <w:ilvl w:val="0"/>
                <w:numId w:val="31"/>
              </w:numPr>
              <w:ind w:left="216" w:hanging="216"/>
            </w:pPr>
            <w:r w:rsidRPr="00EA267D">
              <w:t>EHRS also strongly recommends working with a face shield, HF-resistant gloves, and HF-resistant arm sleeves (if not already a part of the glove) for all work with HF.</w:t>
            </w:r>
          </w:p>
          <w:p w14:paraId="1A479ABE" w14:textId="7B3B5BE7" w:rsidR="007B0262" w:rsidRPr="00C9379E" w:rsidRDefault="00EA267D" w:rsidP="001C0CA8">
            <w:pPr>
              <w:pStyle w:val="ListParagraph"/>
              <w:numPr>
                <w:ilvl w:val="0"/>
                <w:numId w:val="31"/>
              </w:numPr>
              <w:ind w:left="216" w:hanging="216"/>
            </w:pPr>
            <w:r w:rsidRPr="00EA267D">
              <w:t>Neoprene is a common HF-resistant material for PPE, but always check with the manufacturer for HF resistance before purchasing.</w:t>
            </w:r>
          </w:p>
        </w:tc>
      </w:tr>
      <w:tr w:rsidR="007B0262" w14:paraId="7F79E7CF" w14:textId="77777777" w:rsidTr="00E53EC9">
        <w:trPr>
          <w:trHeight w:val="427"/>
        </w:trPr>
        <w:tc>
          <w:tcPr>
            <w:tcW w:w="3330" w:type="dxa"/>
          </w:tcPr>
          <w:p w14:paraId="7EBFB58B" w14:textId="77777777" w:rsidR="007B0262" w:rsidRDefault="007B0262" w:rsidP="0062106A">
            <w:pPr>
              <w:rPr>
                <w:b/>
              </w:rPr>
            </w:pPr>
            <w:r>
              <w:rPr>
                <w:b/>
              </w:rPr>
              <w:t>Other mitigating factors</w:t>
            </w:r>
          </w:p>
          <w:p w14:paraId="1BA48644" w14:textId="77777777" w:rsidR="007B0262" w:rsidRPr="0033379F" w:rsidRDefault="007B0262" w:rsidP="0062106A">
            <w:pPr>
              <w:rPr>
                <w:b/>
              </w:rPr>
            </w:pPr>
            <w:r>
              <w:rPr>
                <w:b/>
              </w:rPr>
              <w:t>(inherent risk reduction)</w:t>
            </w:r>
          </w:p>
        </w:tc>
        <w:tc>
          <w:tcPr>
            <w:tcW w:w="8275" w:type="dxa"/>
            <w:gridSpan w:val="3"/>
          </w:tcPr>
          <w:p w14:paraId="519DA418" w14:textId="77777777" w:rsidR="00EA267D" w:rsidRDefault="00EA267D" w:rsidP="0062106A">
            <w:r>
              <w:t>-</w:t>
            </w:r>
            <w:r w:rsidR="007B0262">
              <w:t xml:space="preserve">An HF exposure kit with non-expired calcium gluconate gel is available in the lab near fume hood #### where HF is stored and used. </w:t>
            </w:r>
          </w:p>
          <w:p w14:paraId="474010D3" w14:textId="27ACFCBE" w:rsidR="007B0262" w:rsidRDefault="00EA267D" w:rsidP="0062106A">
            <w:r>
              <w:t>-</w:t>
            </w:r>
            <w:r w:rsidR="007B0262">
              <w:t>Training is provided to all lab workers on the location and use of the kit.</w:t>
            </w:r>
          </w:p>
          <w:p w14:paraId="11BFA06B" w14:textId="1078DC8E" w:rsidR="00EA267D" w:rsidRDefault="00EA267D" w:rsidP="0062106A">
            <w:r>
              <w:t>-</w:t>
            </w:r>
            <w:r w:rsidRPr="00EA267D">
              <w:t>The lab will routinely check the expiration date of the calcium gluconate in the exposure kit and will replace the tube as needed.</w:t>
            </w:r>
          </w:p>
        </w:tc>
      </w:tr>
    </w:tbl>
    <w:p w14:paraId="69F982B2" w14:textId="77777777" w:rsidR="00EA267D" w:rsidRDefault="00274E0D" w:rsidP="00EA267D">
      <w:pPr>
        <w:spacing w:after="0"/>
        <w:rPr>
          <w:b/>
        </w:rPr>
      </w:pPr>
      <w:r w:rsidRPr="0020631B">
        <w:rPr>
          <w:b/>
        </w:rPr>
        <w:t>Link to Penn Chemical Hygiene Plan SOP for this hazard:</w:t>
      </w:r>
      <w:r>
        <w:rPr>
          <w:b/>
        </w:rPr>
        <w:t xml:space="preserve"> </w:t>
      </w:r>
    </w:p>
    <w:p w14:paraId="0C68F0C3" w14:textId="02EB6D74" w:rsidR="007B58A6" w:rsidRPr="00892AB4" w:rsidRDefault="00EA267D" w:rsidP="00EA267D">
      <w:pPr>
        <w:spacing w:after="0"/>
      </w:pPr>
      <w:r w:rsidRPr="00ED0C7E">
        <w:rPr>
          <w:bCs/>
          <w:color w:val="0563C1"/>
          <w:u w:val="single"/>
        </w:rPr>
        <w:t>Fact Sheet: Hydrofluoric Acid</w:t>
      </w:r>
      <w:r w:rsidRPr="00ED0C7E">
        <w:rPr>
          <w:b/>
          <w:color w:val="0563C1"/>
          <w:u w:val="single"/>
        </w:rPr>
        <w:t xml:space="preserve"> </w:t>
      </w:r>
      <w:r w:rsidRPr="00ED0C7E">
        <w:rPr>
          <w:bCs/>
          <w:color w:val="0563C1"/>
          <w:u w:val="single"/>
        </w:rPr>
        <w:t>|</w:t>
      </w:r>
      <w:r w:rsidRPr="00ED0C7E">
        <w:rPr>
          <w:b/>
          <w:color w:val="0563C1"/>
          <w:u w:val="single"/>
        </w:rPr>
        <w:t xml:space="preserve"> </w:t>
      </w:r>
      <w:hyperlink r:id="rId40" w:history="1">
        <w:r w:rsidRPr="00312CB7">
          <w:rPr>
            <w:rStyle w:val="Hyperlink"/>
          </w:rPr>
          <w:t>https://ehrs.upenn.edu/health-safety/lab-safety/chemical-hygiene-plan/fact-sheets/fact-sheet-hydrofluoric-acid</w:t>
        </w:r>
      </w:hyperlink>
      <w:r>
        <w:t xml:space="preserve"> </w:t>
      </w:r>
    </w:p>
    <w:sectPr w:rsidR="007B58A6" w:rsidRPr="00892AB4" w:rsidSect="00757E29">
      <w:type w:val="continuous"/>
      <w:pgSz w:w="12240" w:h="15840"/>
      <w:pgMar w:top="1440" w:right="288" w:bottom="1440" w:left="288" w:header="720" w:footer="720" w:gutter="0"/>
      <w:cols w:space="28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Morrison, Sean Michael" w:date="2023-12-04T13:08:00Z" w:initials="SM">
    <w:p w14:paraId="723C4980" w14:textId="77777777" w:rsidR="006201CF" w:rsidRDefault="006201CF">
      <w:pPr>
        <w:pStyle w:val="CommentText"/>
      </w:pPr>
      <w:r>
        <w:rPr>
          <w:rStyle w:val="CommentReference"/>
        </w:rPr>
        <w:annotationRef/>
      </w:r>
      <w:r>
        <w:t>For example, an HCP regarding the use of potentially explosive compounds as chemical reagents may look like this:</w:t>
      </w:r>
    </w:p>
    <w:p w14:paraId="0DDCB20F" w14:textId="77777777" w:rsidR="006201CF" w:rsidRDefault="006201CF">
      <w:pPr>
        <w:pStyle w:val="CommentText"/>
        <w:numPr>
          <w:ilvl w:val="0"/>
          <w:numId w:val="24"/>
        </w:numPr>
      </w:pPr>
      <w:r>
        <w:t xml:space="preserve">This HCP only applies to procedures that take place completely within the enclosure of a chemical fume hood. </w:t>
      </w:r>
    </w:p>
    <w:p w14:paraId="66A794FB" w14:textId="77777777" w:rsidR="006201CF" w:rsidRDefault="006201CF">
      <w:pPr>
        <w:pStyle w:val="CommentText"/>
        <w:numPr>
          <w:ilvl w:val="0"/>
          <w:numId w:val="24"/>
        </w:numPr>
      </w:pPr>
      <w:r>
        <w:t xml:space="preserve">This HCP describes short-duration delivery of an explosive compound to a reaction. It does not apply to continuous or unattended operations that involve dispensing an explosive compound. </w:t>
      </w:r>
    </w:p>
    <w:p w14:paraId="460B4F7A" w14:textId="77777777" w:rsidR="006201CF" w:rsidRDefault="006201CF">
      <w:pPr>
        <w:pStyle w:val="CommentText"/>
        <w:numPr>
          <w:ilvl w:val="0"/>
          <w:numId w:val="24"/>
        </w:numPr>
      </w:pPr>
      <w:r>
        <w:t xml:space="preserve">This HCP is for bench-scale chemical synthesis reactions where an explosive compound is consumed as part of the chemical transformation. It does not apply to the use of an explosive compound in furnaces, as a fuel source, or other potential research use of an explosive compound. </w:t>
      </w:r>
    </w:p>
    <w:p w14:paraId="0F2A602D" w14:textId="77777777" w:rsidR="006201CF" w:rsidRDefault="006201CF" w:rsidP="003A2D0A">
      <w:pPr>
        <w:pStyle w:val="CommentText"/>
        <w:numPr>
          <w:ilvl w:val="0"/>
          <w:numId w:val="24"/>
        </w:numPr>
      </w:pPr>
      <w:r>
        <w:t>This HCP primarily discusses the hazards and controls for explosive compounds, although other hazards such as flammable, oxidizing, and toxic chemicals may also be involved in the procedure. Additional hazard identification, controls, and training may be necessary beyond what is specified in this HCP.</w:t>
      </w:r>
    </w:p>
  </w:comment>
  <w:comment w:id="12" w:author="Morrison, Sean Michael" w:date="2024-01-16T16:03:00Z" w:initials="SM">
    <w:p w14:paraId="7FD712A1" w14:textId="77777777" w:rsidR="00527564" w:rsidRDefault="00527564" w:rsidP="00527564">
      <w:pPr>
        <w:pStyle w:val="CommentText"/>
      </w:pPr>
      <w:r>
        <w:rPr>
          <w:rStyle w:val="CommentReference"/>
        </w:rPr>
        <w:annotationRef/>
      </w:r>
      <w:r>
        <w:t>For example: “Organolithium reagents will be stored in Room 204, Fridge 3, at -20°C. Organolithium reagents must be transported in secondary containment, such as a rubber reagent pail, when moving it between rooms.”</w:t>
      </w:r>
    </w:p>
  </w:comment>
  <w:comment w:id="18" w:author="Morrison, Sean Michael" w:date="2024-10-28T11:23:00Z" w:initials="SM">
    <w:p w14:paraId="6341BD2C" w14:textId="77777777" w:rsidR="002C1105" w:rsidRDefault="002C1105" w:rsidP="002C1105">
      <w:pPr>
        <w:pStyle w:val="CommentText"/>
      </w:pPr>
      <w:r>
        <w:rPr>
          <w:rStyle w:val="CommentReference"/>
        </w:rPr>
        <w:annotationRef/>
      </w:r>
      <w:r>
        <w:t>Such as those from a parent compound used to generate diazomethane, like Diazald or trimethylsilyl diazomethane.</w:t>
      </w:r>
    </w:p>
  </w:comment>
  <w:comment w:id="17" w:author="Morrison, Sean Michael" w:date="2024-10-28T11:19:00Z" w:initials="SM">
    <w:p w14:paraId="6C032FA7" w14:textId="77777777" w:rsidR="002C1105" w:rsidRDefault="002C1105" w:rsidP="002C1105">
      <w:pPr>
        <w:pStyle w:val="CommentText"/>
      </w:pPr>
      <w:r>
        <w:rPr>
          <w:rStyle w:val="CommentReference"/>
        </w:rPr>
        <w:annotationRef/>
      </w:r>
      <w:r>
        <w:t>This example text applies to diazomethane generated</w:t>
      </w:r>
      <w:r>
        <w:rPr>
          <w:i/>
          <w:iCs/>
        </w:rPr>
        <w:t xml:space="preserve"> in situ </w:t>
      </w:r>
      <w:r>
        <w:t>during a reaction.</w:t>
      </w:r>
    </w:p>
    <w:p w14:paraId="5147FE5F" w14:textId="77777777" w:rsidR="002C1105" w:rsidRDefault="002C1105" w:rsidP="002C1105">
      <w:pPr>
        <w:pStyle w:val="CommentText"/>
      </w:pPr>
      <w:r>
        <w:t>Please provide examples appropriate to the quenched waste specified in your HCP, if applicable.</w:t>
      </w:r>
    </w:p>
  </w:comment>
  <w:comment w:id="23" w:author="Morrison, Sean Michael" w:date="2024-01-16T11:47:00Z" w:initials="SM">
    <w:p w14:paraId="10D04D5F" w14:textId="553568BF" w:rsidR="00A61420" w:rsidRDefault="00885192" w:rsidP="00A61420">
      <w:pPr>
        <w:pStyle w:val="CommentText"/>
      </w:pPr>
      <w:r>
        <w:rPr>
          <w:rStyle w:val="CommentReference"/>
        </w:rPr>
        <w:annotationRef/>
      </w:r>
      <w:r w:rsidR="00A61420">
        <w:t xml:space="preserve">The following are some examples of suggested wording: </w:t>
      </w:r>
    </w:p>
    <w:p w14:paraId="2234F8B9" w14:textId="77777777" w:rsidR="00A61420" w:rsidRDefault="00A61420" w:rsidP="00A61420">
      <w:pPr>
        <w:pStyle w:val="CommentText"/>
      </w:pPr>
    </w:p>
    <w:p w14:paraId="6536A86C" w14:textId="77777777" w:rsidR="00A61420" w:rsidRDefault="00A61420" w:rsidP="00A61420">
      <w:pPr>
        <w:pStyle w:val="CommentText"/>
      </w:pPr>
      <w:r>
        <w:t>The first example specifies the exact locations of each piece of equipment, and is preferred. This is practical for smaller labs.</w:t>
      </w:r>
    </w:p>
    <w:p w14:paraId="7CE8218E" w14:textId="77777777" w:rsidR="00A61420" w:rsidRDefault="00A61420" w:rsidP="00A61420">
      <w:pPr>
        <w:pStyle w:val="CommentText"/>
        <w:numPr>
          <w:ilvl w:val="0"/>
          <w:numId w:val="27"/>
        </w:numPr>
      </w:pPr>
      <w:r>
        <w:t>“Safety showers can be found in Rooms 201, 202, and 204, near the exits to the hallway. Eyewashes can be found in the same rooms both at the showers and at the sinks located furthest from the exits of those rooms. An eyewash is also located at the one sink in Room 203.”</w:t>
      </w:r>
    </w:p>
    <w:p w14:paraId="705C3B1F" w14:textId="77777777" w:rsidR="00A61420" w:rsidRDefault="00A61420" w:rsidP="00A61420">
      <w:pPr>
        <w:pStyle w:val="CommentText"/>
      </w:pPr>
    </w:p>
    <w:p w14:paraId="1D54FBE4" w14:textId="77777777" w:rsidR="00A61420" w:rsidRDefault="00A61420" w:rsidP="00A61420">
      <w:pPr>
        <w:pStyle w:val="CommentText"/>
      </w:pPr>
      <w:r>
        <w:t>The second example does not specify the exact locations, but at least identifies which rooms have showers and codifies that researchers are responsible for planning where their nearest shower/eyewash is in case of an emergency.</w:t>
      </w:r>
    </w:p>
    <w:p w14:paraId="42F454EB" w14:textId="77777777" w:rsidR="00A61420" w:rsidRDefault="00A61420" w:rsidP="00A61420">
      <w:pPr>
        <w:pStyle w:val="CommentText"/>
        <w:numPr>
          <w:ilvl w:val="0"/>
          <w:numId w:val="28"/>
        </w:numPr>
      </w:pPr>
      <w:r>
        <w:t>“Safety showers and eyewashes can be found throughout Rooms 3001-3021, except for room 3015 which has no shower. Prior to performing the procedure, each researcher must know where the eyewash and safety shower is nearest to the hood they are working in. It is the responsibility of the whole lab to ensure that the eyewashes and safety showers are unobstructed/accessible.”</w:t>
      </w:r>
    </w:p>
  </w:comment>
  <w:comment w:id="24" w:author="Morrison, Sean Michael" w:date="2024-01-16T11:49:00Z" w:initials="SM">
    <w:p w14:paraId="53A6CBD8" w14:textId="7B51AD0A" w:rsidR="00F30FC5" w:rsidRDefault="005F0C13" w:rsidP="00F30FC5">
      <w:pPr>
        <w:pStyle w:val="CommentText"/>
      </w:pPr>
      <w:r>
        <w:rPr>
          <w:rStyle w:val="CommentReference"/>
        </w:rPr>
        <w:annotationRef/>
      </w:r>
      <w:r w:rsidR="00F30FC5">
        <w:t>Specify where the nearest building emergency exit is, how to get to it, and (if necessary) how to use it.</w:t>
      </w:r>
    </w:p>
  </w:comment>
  <w:comment w:id="26" w:author="Morrison, Sean Michael" w:date="2024-04-04T16:23:00Z" w:initials="SM">
    <w:p w14:paraId="4187BF4E" w14:textId="77777777" w:rsidR="00A3418E" w:rsidRDefault="00A3418E" w:rsidP="00A3418E">
      <w:pPr>
        <w:pStyle w:val="CommentText"/>
      </w:pPr>
      <w:r>
        <w:rPr>
          <w:rStyle w:val="CommentReference"/>
        </w:rPr>
        <w:annotationRef/>
      </w:r>
      <w:r>
        <w:t>Delete whichever one of these is not relevant to your lab. It is most likely the latter point that is irrelevant.</w:t>
      </w:r>
    </w:p>
  </w:comment>
  <w:comment w:id="28" w:author="Morrison, Sean Michael" w:date="2024-04-04T16:21:00Z" w:initials="SM">
    <w:p w14:paraId="3CAF5347" w14:textId="53DDF08D" w:rsidR="00A3418E" w:rsidRDefault="00A3418E" w:rsidP="00A3418E">
      <w:pPr>
        <w:pStyle w:val="CommentText"/>
      </w:pPr>
      <w:r>
        <w:rPr>
          <w:rStyle w:val="CommentReference"/>
        </w:rPr>
        <w:annotationRef/>
      </w:r>
      <w:r>
        <w:t>Class A, Class B, Class ABC, etc.</w:t>
      </w:r>
    </w:p>
  </w:comment>
  <w:comment w:id="29" w:author="Morrison, Sean Michael" w:date="2024-04-04T16:21:00Z" w:initials="SM">
    <w:p w14:paraId="0160D6B3" w14:textId="77777777" w:rsidR="00A3418E" w:rsidRDefault="00A3418E" w:rsidP="00A3418E">
      <w:pPr>
        <w:pStyle w:val="CommentText"/>
      </w:pPr>
      <w:r>
        <w:rPr>
          <w:rStyle w:val="CommentReference"/>
        </w:rPr>
        <w:annotationRef/>
      </w:r>
      <w:r>
        <w:t>Room number and any other more specific detail.</w:t>
      </w:r>
    </w:p>
  </w:comment>
  <w:comment w:id="27" w:author="Morrison, Sean Michael" w:date="2024-04-04T16:26:00Z" w:initials="SM">
    <w:p w14:paraId="7FB3BFF4" w14:textId="77777777" w:rsidR="00A3418E" w:rsidRDefault="00A3418E" w:rsidP="00A3418E">
      <w:pPr>
        <w:pStyle w:val="CommentText"/>
      </w:pPr>
      <w:r>
        <w:rPr>
          <w:rStyle w:val="CommentReference"/>
        </w:rPr>
        <w:annotationRef/>
      </w:r>
      <w:r>
        <w:t>If your department prefers that you never attempt to fight a fire, delete this section.</w:t>
      </w:r>
    </w:p>
    <w:p w14:paraId="2DD7E9A7" w14:textId="77777777" w:rsidR="00A3418E" w:rsidRDefault="00A3418E" w:rsidP="00A3418E">
      <w:pPr>
        <w:pStyle w:val="CommentText"/>
      </w:pPr>
    </w:p>
    <w:p w14:paraId="3BEE5C2B" w14:textId="77777777" w:rsidR="00A3418E" w:rsidRDefault="00A3418E" w:rsidP="00A3418E">
      <w:pPr>
        <w:pStyle w:val="CommentText"/>
      </w:pPr>
      <w:r>
        <w:t>You can find out this information by contacting your department.</w:t>
      </w:r>
    </w:p>
  </w:comment>
  <w:comment w:id="32" w:author="Morrison, Sean Michael" w:date="2024-04-04T16:30:00Z" w:initials="SM">
    <w:p w14:paraId="7F6F02EC" w14:textId="77777777" w:rsidR="00EA267D" w:rsidRDefault="00EA267D" w:rsidP="00EA267D">
      <w:pPr>
        <w:pStyle w:val="CommentText"/>
      </w:pPr>
      <w:r>
        <w:rPr>
          <w:rStyle w:val="CommentReference"/>
        </w:rPr>
        <w:annotationRef/>
      </w:r>
      <w:r>
        <w:t>Please delete/replace this section before submitting your HCP.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2A602D" w15:done="0"/>
  <w15:commentEx w15:paraId="7FD712A1" w15:done="0"/>
  <w15:commentEx w15:paraId="6341BD2C" w15:done="0"/>
  <w15:commentEx w15:paraId="5147FE5F" w15:done="0"/>
  <w15:commentEx w15:paraId="42F454EB" w15:done="0"/>
  <w15:commentEx w15:paraId="53A6CBD8" w15:done="0"/>
  <w15:commentEx w15:paraId="4187BF4E" w15:done="0"/>
  <w15:commentEx w15:paraId="3CAF5347" w15:done="0"/>
  <w15:commentEx w15:paraId="0160D6B3" w15:done="0"/>
  <w15:commentEx w15:paraId="3BEE5C2B" w15:done="0"/>
  <w15:commentEx w15:paraId="7F6F02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5B4AB6" w16cex:dateUtc="2023-12-04T18:08:00Z"/>
  <w16cex:commentExtensible w16cex:durableId="6F0B8235" w16cex:dateUtc="2024-01-16T21:03:00Z"/>
  <w16cex:commentExtensible w16cex:durableId="7FD9F7E2" w16cex:dateUtc="2024-10-28T15:23:00Z"/>
  <w16cex:commentExtensible w16cex:durableId="515CA009" w16cex:dateUtc="2024-10-28T15:19:00Z"/>
  <w16cex:commentExtensible w16cex:durableId="5134FE32" w16cex:dateUtc="2024-01-16T16:47:00Z"/>
  <w16cex:commentExtensible w16cex:durableId="519EC48C" w16cex:dateUtc="2024-01-16T16:49:00Z"/>
  <w16cex:commentExtensible w16cex:durableId="7CE4F9B6" w16cex:dateUtc="2024-04-04T20:23:00Z"/>
  <w16cex:commentExtensible w16cex:durableId="46FDEF9A" w16cex:dateUtc="2024-04-04T20:21:00Z"/>
  <w16cex:commentExtensible w16cex:durableId="38B33A3A" w16cex:dateUtc="2024-04-04T20:21:00Z"/>
  <w16cex:commentExtensible w16cex:durableId="33D93348" w16cex:dateUtc="2024-04-04T20:26:00Z"/>
  <w16cex:commentExtensible w16cex:durableId="3392DDB4" w16cex:dateUtc="2024-04-04T2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2A602D" w16cid:durableId="2D5B4AB6"/>
  <w16cid:commentId w16cid:paraId="7FD712A1" w16cid:durableId="6F0B8235"/>
  <w16cid:commentId w16cid:paraId="6341BD2C" w16cid:durableId="7FD9F7E2"/>
  <w16cid:commentId w16cid:paraId="5147FE5F" w16cid:durableId="515CA009"/>
  <w16cid:commentId w16cid:paraId="42F454EB" w16cid:durableId="5134FE32"/>
  <w16cid:commentId w16cid:paraId="53A6CBD8" w16cid:durableId="519EC48C"/>
  <w16cid:commentId w16cid:paraId="4187BF4E" w16cid:durableId="7CE4F9B6"/>
  <w16cid:commentId w16cid:paraId="3CAF5347" w16cid:durableId="46FDEF9A"/>
  <w16cid:commentId w16cid:paraId="0160D6B3" w16cid:durableId="38B33A3A"/>
  <w16cid:commentId w16cid:paraId="3BEE5C2B" w16cid:durableId="33D93348"/>
  <w16cid:commentId w16cid:paraId="7F6F02EC" w16cid:durableId="3392DD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3162E" w14:textId="77777777" w:rsidR="00A95BFF" w:rsidRDefault="00A95BFF" w:rsidP="00DF0DEA">
      <w:pPr>
        <w:spacing w:after="0" w:line="240" w:lineRule="auto"/>
      </w:pPr>
      <w:r>
        <w:separator/>
      </w:r>
    </w:p>
  </w:endnote>
  <w:endnote w:type="continuationSeparator" w:id="0">
    <w:p w14:paraId="09F3125A" w14:textId="77777777" w:rsidR="00A95BFF" w:rsidRDefault="00A95BFF" w:rsidP="00DF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ap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2C86C" w14:textId="77777777" w:rsidR="00AF42D9" w:rsidRDefault="00AF4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96C63" w14:textId="77777777" w:rsidR="00D42C38" w:rsidRPr="00DF0DEA" w:rsidRDefault="00D42C38" w:rsidP="00DF0DEA">
    <w:pPr>
      <w:jc w:val="center"/>
      <w:rPr>
        <w:color w:val="1F4E79" w:themeColor="accent1" w:themeShade="80"/>
      </w:rPr>
    </w:pPr>
    <w:r w:rsidRPr="006B60E7">
      <w:rPr>
        <w:color w:val="1F4E79" w:themeColor="accent1" w:themeShade="80"/>
      </w:rPr>
      <w:t>University of Pennsylvania, Laboratory Hazard Control Plan</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noProof/>
        <w:color w:val="1F4E79" w:themeColor="accent1" w:themeShade="80"/>
      </w:rPr>
      <w:t>2</w:t>
    </w:r>
    <w:r w:rsidRPr="006B60E7">
      <w:rPr>
        <w:color w:val="1F4E79" w:themeColor="accent1" w:themeShade="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7FB02" w14:textId="77777777" w:rsidR="00AF42D9" w:rsidRDefault="00AF42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C0EFF" w14:textId="049949F0" w:rsidR="000D4BA9" w:rsidRDefault="000D4BA9" w:rsidP="00D42C38">
    <w:pPr>
      <w:spacing w:after="0"/>
      <w:jc w:val="center"/>
      <w:rPr>
        <w:color w:val="1F4E79" w:themeColor="accent1" w:themeShade="80"/>
      </w:rPr>
    </w:pPr>
    <w:r w:rsidRPr="006B60E7">
      <w:rPr>
        <w:color w:val="1F4E79" w:themeColor="accent1" w:themeShade="80"/>
      </w:rPr>
      <w:t>University of Pennsylvania, Laboratory Hazard Control Plan</w:t>
    </w:r>
    <w:r w:rsidR="001D6421">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sidR="00274E0D">
      <w:rPr>
        <w:noProof/>
        <w:color w:val="1F4E79" w:themeColor="accent1" w:themeShade="80"/>
      </w:rPr>
      <w:t>6</w:t>
    </w:r>
    <w:r w:rsidRPr="006B60E7">
      <w:rPr>
        <w:color w:val="1F4E79" w:themeColor="accent1" w:themeShade="80"/>
      </w:rPr>
      <w:fldChar w:fldCharType="end"/>
    </w:r>
  </w:p>
  <w:p w14:paraId="51083E14" w14:textId="78BD9B61" w:rsidR="00D42C38" w:rsidRDefault="00D42C38" w:rsidP="00D42C38">
    <w:pPr>
      <w:spacing w:after="0"/>
      <w:jc w:val="both"/>
      <w:rPr>
        <w:color w:val="1F4E79" w:themeColor="accent1" w:themeShade="80"/>
        <w:sz w:val="18"/>
      </w:rPr>
    </w:pPr>
    <w:r w:rsidRPr="00D42C38">
      <w:rPr>
        <w:color w:val="1F4E79" w:themeColor="accent1" w:themeShade="80"/>
        <w:sz w:val="18"/>
      </w:rPr>
      <w:t xml:space="preserve">Template version </w:t>
    </w:r>
    <w:r w:rsidR="00C60A8D">
      <w:rPr>
        <w:color w:val="1F4E79" w:themeColor="accent1" w:themeShade="80"/>
        <w:sz w:val="18"/>
      </w:rPr>
      <w:t>1</w:t>
    </w:r>
    <w:r w:rsidR="005013D0">
      <w:rPr>
        <w:color w:val="1F4E79" w:themeColor="accent1" w:themeShade="80"/>
        <w:sz w:val="18"/>
      </w:rPr>
      <w:t>_</w:t>
    </w:r>
    <w:r w:rsidR="00AF42D9">
      <w:rPr>
        <w:color w:val="1F4E79" w:themeColor="accent1" w:themeShade="80"/>
        <w:sz w:val="18"/>
      </w:rPr>
      <w:t>15</w:t>
    </w:r>
    <w:r w:rsidRPr="00D42C38">
      <w:rPr>
        <w:color w:val="1F4E79" w:themeColor="accent1" w:themeShade="80"/>
        <w:sz w:val="18"/>
      </w:rPr>
      <w:t>_20</w:t>
    </w:r>
    <w:r w:rsidR="00CF5F58">
      <w:rPr>
        <w:color w:val="1F4E79" w:themeColor="accent1" w:themeShade="80"/>
        <w:sz w:val="18"/>
      </w:rPr>
      <w:t>2</w:t>
    </w:r>
    <w:r w:rsidR="00AF42D9">
      <w:rPr>
        <w:color w:val="1F4E79" w:themeColor="accent1" w:themeShade="80"/>
        <w:sz w:val="18"/>
      </w:rPr>
      <w:t>5</w:t>
    </w:r>
  </w:p>
  <w:p w14:paraId="6C3ACF0E" w14:textId="77777777" w:rsidR="00D9763A" w:rsidRPr="00DF0DEA" w:rsidRDefault="00D9763A" w:rsidP="00D9763A">
    <w:pPr>
      <w:jc w:val="center"/>
      <w:rPr>
        <w:color w:val="1F4E79" w:themeColor="accent1" w:themeShade="8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A2830" w14:textId="77777777" w:rsidR="00354A90" w:rsidRDefault="00354A90" w:rsidP="00D9763A">
    <w:pPr>
      <w:spacing w:after="0"/>
      <w:jc w:val="center"/>
      <w:rPr>
        <w:color w:val="1F4E79" w:themeColor="accent1" w:themeShade="80"/>
      </w:rPr>
    </w:pPr>
    <w:r w:rsidRPr="006B60E7">
      <w:rPr>
        <w:color w:val="1F4E79" w:themeColor="accent1" w:themeShade="80"/>
      </w:rPr>
      <w:t>University of Pennsylvania, Laboratory Hazard Control Plan</w:t>
    </w:r>
    <w:r>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color w:val="1F4E79" w:themeColor="accent1" w:themeShade="80"/>
      </w:rPr>
      <w:t>6</w:t>
    </w:r>
    <w:r w:rsidRPr="006B60E7">
      <w:rPr>
        <w:color w:val="1F4E79" w:themeColor="accent1" w:themeShade="80"/>
      </w:rPr>
      <w:fldChar w:fldCharType="end"/>
    </w:r>
  </w:p>
  <w:p w14:paraId="4A846DBD" w14:textId="4376B870" w:rsidR="00354A90" w:rsidRDefault="00354A90" w:rsidP="00354A90">
    <w:pPr>
      <w:spacing w:after="0"/>
      <w:ind w:left="720"/>
      <w:jc w:val="both"/>
      <w:rPr>
        <w:color w:val="1F4E79" w:themeColor="accent1" w:themeShade="80"/>
        <w:sz w:val="18"/>
      </w:rPr>
    </w:pPr>
    <w:r>
      <w:rPr>
        <w:color w:val="1F4E79" w:themeColor="accent1" w:themeShade="80"/>
        <w:sz w:val="18"/>
      </w:rPr>
      <w:t xml:space="preserve">  </w:t>
    </w:r>
    <w:r w:rsidR="00D9763A">
      <w:rPr>
        <w:color w:val="1F4E79" w:themeColor="accent1" w:themeShade="80"/>
        <w:sz w:val="18"/>
      </w:rPr>
      <w:t xml:space="preserve"> </w:t>
    </w:r>
    <w:r>
      <w:rPr>
        <w:color w:val="1F4E79" w:themeColor="accent1" w:themeShade="80"/>
        <w:sz w:val="18"/>
      </w:rPr>
      <w:t xml:space="preserve">       </w:t>
    </w:r>
    <w:r w:rsidRPr="00D42C38">
      <w:rPr>
        <w:color w:val="1F4E79" w:themeColor="accent1" w:themeShade="80"/>
        <w:sz w:val="18"/>
      </w:rPr>
      <w:t xml:space="preserve">Template version </w:t>
    </w:r>
    <w:r w:rsidR="00C60A8D">
      <w:rPr>
        <w:color w:val="1F4E79" w:themeColor="accent1" w:themeShade="80"/>
        <w:sz w:val="18"/>
      </w:rPr>
      <w:t>1</w:t>
    </w:r>
    <w:r>
      <w:rPr>
        <w:color w:val="1F4E79" w:themeColor="accent1" w:themeShade="80"/>
        <w:sz w:val="18"/>
      </w:rPr>
      <w:t>_</w:t>
    </w:r>
    <w:r w:rsidR="00AF42D9">
      <w:rPr>
        <w:color w:val="1F4E79" w:themeColor="accent1" w:themeShade="80"/>
        <w:sz w:val="18"/>
      </w:rPr>
      <w:t>15</w:t>
    </w:r>
    <w:r w:rsidRPr="00D42C38">
      <w:rPr>
        <w:color w:val="1F4E79" w:themeColor="accent1" w:themeShade="80"/>
        <w:sz w:val="18"/>
      </w:rPr>
      <w:t>_20</w:t>
    </w:r>
    <w:r>
      <w:rPr>
        <w:color w:val="1F4E79" w:themeColor="accent1" w:themeShade="80"/>
        <w:sz w:val="18"/>
      </w:rPr>
      <w:t>2</w:t>
    </w:r>
    <w:r w:rsidR="00AF42D9">
      <w:rPr>
        <w:color w:val="1F4E79" w:themeColor="accent1" w:themeShade="80"/>
        <w:sz w:val="18"/>
      </w:rPr>
      <w:t>5</w:t>
    </w:r>
  </w:p>
  <w:p w14:paraId="589A55F5" w14:textId="77777777" w:rsidR="00D9763A" w:rsidRPr="00DF0DEA" w:rsidRDefault="00D9763A" w:rsidP="00D9763A">
    <w:pPr>
      <w:jc w:val="center"/>
      <w:rPr>
        <w:color w:val="1F4E79" w:themeColor="accent1" w:themeShade="8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24CFA" w14:textId="77777777" w:rsidR="00354A90" w:rsidRDefault="00354A90" w:rsidP="00354A90">
    <w:pPr>
      <w:spacing w:after="0"/>
      <w:jc w:val="center"/>
      <w:rPr>
        <w:color w:val="1F4E79" w:themeColor="accent1" w:themeShade="80"/>
      </w:rPr>
    </w:pPr>
    <w:r w:rsidRPr="006B60E7">
      <w:rPr>
        <w:color w:val="1F4E79" w:themeColor="accent1" w:themeShade="80"/>
      </w:rPr>
      <w:t>University of Pennsylvania, Laboratory Hazard Control Plan</w:t>
    </w:r>
    <w:r>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color w:val="1F4E79" w:themeColor="accent1" w:themeShade="80"/>
      </w:rPr>
      <w:t>11</w:t>
    </w:r>
    <w:r w:rsidRPr="006B60E7">
      <w:rPr>
        <w:color w:val="1F4E79" w:themeColor="accent1" w:themeShade="80"/>
      </w:rPr>
      <w:fldChar w:fldCharType="end"/>
    </w:r>
  </w:p>
  <w:p w14:paraId="5CCC5AD0" w14:textId="41B2EE0A" w:rsidR="00FC4B77" w:rsidRDefault="00354A90" w:rsidP="00354A90">
    <w:pPr>
      <w:spacing w:after="0"/>
      <w:ind w:left="720"/>
      <w:jc w:val="both"/>
      <w:rPr>
        <w:color w:val="1F4E79" w:themeColor="accent1" w:themeShade="80"/>
        <w:sz w:val="18"/>
      </w:rPr>
    </w:pPr>
    <w:r>
      <w:rPr>
        <w:color w:val="1F4E79" w:themeColor="accent1" w:themeShade="80"/>
        <w:sz w:val="18"/>
      </w:rPr>
      <w:t xml:space="preserve">        </w:t>
    </w:r>
    <w:r w:rsidR="00D9763A">
      <w:rPr>
        <w:color w:val="1F4E79" w:themeColor="accent1" w:themeShade="80"/>
        <w:sz w:val="18"/>
      </w:rPr>
      <w:t xml:space="preserve"> </w:t>
    </w:r>
    <w:r>
      <w:rPr>
        <w:color w:val="1F4E79" w:themeColor="accent1" w:themeShade="80"/>
        <w:sz w:val="18"/>
      </w:rPr>
      <w:t xml:space="preserve"> </w:t>
    </w:r>
    <w:r w:rsidRPr="00D42C38">
      <w:rPr>
        <w:color w:val="1F4E79" w:themeColor="accent1" w:themeShade="80"/>
        <w:sz w:val="18"/>
      </w:rPr>
      <w:t xml:space="preserve">Template version </w:t>
    </w:r>
    <w:r w:rsidR="00C60A8D">
      <w:rPr>
        <w:color w:val="1F4E79" w:themeColor="accent1" w:themeShade="80"/>
        <w:sz w:val="18"/>
      </w:rPr>
      <w:t>1</w:t>
    </w:r>
    <w:r>
      <w:rPr>
        <w:color w:val="1F4E79" w:themeColor="accent1" w:themeShade="80"/>
        <w:sz w:val="18"/>
      </w:rPr>
      <w:t>_</w:t>
    </w:r>
    <w:r w:rsidR="00AF42D9">
      <w:rPr>
        <w:color w:val="1F4E79" w:themeColor="accent1" w:themeShade="80"/>
        <w:sz w:val="18"/>
      </w:rPr>
      <w:t>15</w:t>
    </w:r>
    <w:r w:rsidRPr="00D42C38">
      <w:rPr>
        <w:color w:val="1F4E79" w:themeColor="accent1" w:themeShade="80"/>
        <w:sz w:val="18"/>
      </w:rPr>
      <w:t>_20</w:t>
    </w:r>
    <w:r>
      <w:rPr>
        <w:color w:val="1F4E79" w:themeColor="accent1" w:themeShade="80"/>
        <w:sz w:val="18"/>
      </w:rPr>
      <w:t>2</w:t>
    </w:r>
    <w:r w:rsidR="00AF42D9">
      <w:rPr>
        <w:color w:val="1F4E79" w:themeColor="accent1" w:themeShade="80"/>
        <w:sz w:val="18"/>
      </w:rPr>
      <w:t>5</w:t>
    </w:r>
  </w:p>
  <w:p w14:paraId="071560EB" w14:textId="77777777" w:rsidR="00D9763A" w:rsidRPr="00DF0DEA" w:rsidRDefault="00D9763A" w:rsidP="00D9763A">
    <w:pPr>
      <w:jc w:val="center"/>
      <w:rPr>
        <w:color w:val="1F4E79" w:themeColor="accent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1ED44" w14:textId="77777777" w:rsidR="00A95BFF" w:rsidRDefault="00A95BFF" w:rsidP="00DF0DEA">
      <w:pPr>
        <w:spacing w:after="0" w:line="240" w:lineRule="auto"/>
      </w:pPr>
      <w:r>
        <w:separator/>
      </w:r>
    </w:p>
  </w:footnote>
  <w:footnote w:type="continuationSeparator" w:id="0">
    <w:p w14:paraId="232E0E42" w14:textId="77777777" w:rsidR="00A95BFF" w:rsidRDefault="00A95BFF" w:rsidP="00DF0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D4535" w14:textId="77777777" w:rsidR="00AF42D9" w:rsidRDefault="00AF42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1F4E79" w:themeColor="accent1" w:themeShade="80"/>
      </w:rPr>
      <w:alias w:val="Title"/>
      <w:id w:val="-761534509"/>
      <w:dataBinding w:prefixMappings="xmlns:ns0='http://schemas.openxmlformats.org/package/2006/metadata/core-properties' xmlns:ns1='http://purl.org/dc/elements/1.1/'" w:xpath="/ns0:coreProperties[1]/ns1:title[1]" w:storeItemID="{6C3C8BC8-F283-45AE-878A-BAB7291924A1}"/>
      <w:text/>
    </w:sdtPr>
    <w:sdtContent>
      <w:p w14:paraId="1107C16A" w14:textId="77777777" w:rsidR="00D42C38" w:rsidRPr="006B60E7" w:rsidRDefault="00D42C38" w:rsidP="00DF0DEA">
        <w:pPr>
          <w:spacing w:after="0"/>
          <w:jc w:val="center"/>
          <w:rPr>
            <w:color w:val="1F4E79" w:themeColor="accent1" w:themeShade="80"/>
          </w:rPr>
        </w:pPr>
        <w:r w:rsidRPr="006B60E7">
          <w:rPr>
            <w:color w:val="1F4E79" w:themeColor="accent1" w:themeShade="80"/>
          </w:rPr>
          <w:t>Hazard Control Plan</w:t>
        </w:r>
      </w:p>
    </w:sdtContent>
  </w:sdt>
  <w:p w14:paraId="7193BAEC" w14:textId="77777777" w:rsidR="00D42C38" w:rsidRDefault="00D42C38" w:rsidP="00DF0DEA">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4B76F183" w14:textId="77777777" w:rsidR="00D42C38" w:rsidRDefault="00D42C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21E0C" w14:textId="77777777" w:rsidR="00AF42D9" w:rsidRDefault="00AF42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1F4E79" w:themeColor="accent1" w:themeShade="80"/>
      </w:rPr>
      <w:alias w:val="Title"/>
      <w:id w:val="-405532461"/>
      <w:dataBinding w:prefixMappings="xmlns:ns0='http://schemas.openxmlformats.org/package/2006/metadata/core-properties' xmlns:ns1='http://purl.org/dc/elements/1.1/'" w:xpath="/ns0:coreProperties[1]/ns1:title[1]" w:storeItemID="{6C3C8BC8-F283-45AE-878A-BAB7291924A1}"/>
      <w:text/>
    </w:sdtPr>
    <w:sdtContent>
      <w:p w14:paraId="66C517D5" w14:textId="77777777" w:rsidR="000D4BA9" w:rsidRPr="006B60E7" w:rsidRDefault="000D4BA9" w:rsidP="00DF0DEA">
        <w:pPr>
          <w:spacing w:after="0"/>
          <w:jc w:val="center"/>
          <w:rPr>
            <w:color w:val="1F4E79" w:themeColor="accent1" w:themeShade="80"/>
          </w:rPr>
        </w:pPr>
        <w:r w:rsidRPr="006B60E7">
          <w:rPr>
            <w:color w:val="1F4E79" w:themeColor="accent1" w:themeShade="80"/>
          </w:rPr>
          <w:t>Hazard Control Plan</w:t>
        </w:r>
      </w:p>
    </w:sdtContent>
  </w:sdt>
  <w:p w14:paraId="323038B8" w14:textId="77777777" w:rsidR="000D4BA9" w:rsidRDefault="000D4BA9" w:rsidP="00DF0DEA">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7EFCCBB9" w14:textId="77777777" w:rsidR="000D4BA9" w:rsidRDefault="000D4B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1B486" w14:textId="77777777" w:rsidR="0096104B" w:rsidRDefault="0096104B">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1E57A6CC" wp14:editId="23A6B24F">
              <wp:simplePos x="0" y="0"/>
              <wp:positionH relativeFrom="page">
                <wp:posOffset>3321247</wp:posOffset>
              </wp:positionH>
              <wp:positionV relativeFrom="page">
                <wp:posOffset>457185</wp:posOffset>
              </wp:positionV>
              <wp:extent cx="1155065" cy="3790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5065" cy="379095"/>
                      </a:xfrm>
                      <a:prstGeom prst="rect">
                        <a:avLst/>
                      </a:prstGeom>
                    </wps:spPr>
                    <wps:txbx>
                      <w:txbxContent>
                        <w:p w14:paraId="0B417BD2" w14:textId="77777777" w:rsidR="0096104B" w:rsidRDefault="0096104B">
                          <w:pPr>
                            <w:pStyle w:val="BodyText"/>
                            <w:spacing w:before="20"/>
                            <w:ind w:left="20"/>
                          </w:pPr>
                          <w:r>
                            <w:rPr>
                              <w:color w:val="1F4E79"/>
                            </w:rPr>
                            <w:t>Hazard</w:t>
                          </w:r>
                          <w:r>
                            <w:rPr>
                              <w:color w:val="1F4E79"/>
                              <w:spacing w:val="-7"/>
                            </w:rPr>
                            <w:t xml:space="preserve"> </w:t>
                          </w:r>
                          <w:r>
                            <w:rPr>
                              <w:color w:val="1F4E79"/>
                            </w:rPr>
                            <w:t>Control</w:t>
                          </w:r>
                          <w:r>
                            <w:rPr>
                              <w:color w:val="1F4E79"/>
                              <w:spacing w:val="-6"/>
                            </w:rPr>
                            <w:t xml:space="preserve"> </w:t>
                          </w:r>
                          <w:r>
                            <w:rPr>
                              <w:color w:val="1F4E79"/>
                              <w:spacing w:val="-4"/>
                            </w:rPr>
                            <w:t>Plan</w:t>
                          </w:r>
                        </w:p>
                        <w:p w14:paraId="6A37CBDA" w14:textId="77777777" w:rsidR="0096104B" w:rsidRDefault="0096104B">
                          <w:pPr>
                            <w:spacing w:before="18"/>
                            <w:ind w:left="707"/>
                            <w:rPr>
                              <w:rFonts w:ascii="Symbol" w:hAnsi="Symbol"/>
                            </w:rPr>
                          </w:pPr>
                          <w:r>
                            <w:rPr>
                              <w:rFonts w:ascii="Symbol" w:hAnsi="Symbol"/>
                              <w:color w:val="5B9BD5"/>
                            </w:rPr>
                            <w:t></w:t>
                          </w:r>
                          <w:r>
                            <w:rPr>
                              <w:rFonts w:ascii="Times New Roman" w:hAnsi="Times New Roman"/>
                              <w:color w:val="5B9BD5"/>
                              <w:spacing w:val="-8"/>
                            </w:rPr>
                            <w:t xml:space="preserve"> </w:t>
                          </w:r>
                          <w:r>
                            <w:rPr>
                              <w:rFonts w:ascii="Symbol" w:hAnsi="Symbol"/>
                              <w:color w:val="5B9BD5"/>
                            </w:rPr>
                            <w:t></w:t>
                          </w:r>
                          <w:r>
                            <w:rPr>
                              <w:rFonts w:ascii="Times New Roman" w:hAnsi="Times New Roman"/>
                              <w:color w:val="5B9BD5"/>
                              <w:spacing w:val="-3"/>
                            </w:rPr>
                            <w:t xml:space="preserve"> </w:t>
                          </w:r>
                          <w:r>
                            <w:rPr>
                              <w:rFonts w:ascii="Symbol" w:hAnsi="Symbol"/>
                              <w:color w:val="5B9BD5"/>
                              <w:spacing w:val="-10"/>
                            </w:rPr>
                            <w:t></w:t>
                          </w:r>
                        </w:p>
                      </w:txbxContent>
                    </wps:txbx>
                    <wps:bodyPr wrap="square" lIns="0" tIns="0" rIns="0" bIns="0" rtlCol="0">
                      <a:noAutofit/>
                    </wps:bodyPr>
                  </wps:wsp>
                </a:graphicData>
              </a:graphic>
            </wp:anchor>
          </w:drawing>
        </mc:Choice>
        <mc:Fallback>
          <w:pict>
            <v:shapetype w14:anchorId="1E57A6CC" id="_x0000_t202" coordsize="21600,21600" o:spt="202" path="m,l,21600r21600,l21600,xe">
              <v:stroke joinstyle="miter"/>
              <v:path gradientshapeok="t" o:connecttype="rect"/>
            </v:shapetype>
            <v:shape id="Textbox 10" o:spid="_x0000_s1028" type="#_x0000_t202" style="position:absolute;margin-left:261.5pt;margin-top:36pt;width:90.95pt;height:29.8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" filled="f" stroked="f">
              <v:textbox inset="0,0,0,0">
                <w:txbxContent>
                  <w:p w14:paraId="0B417BD2" w14:textId="77777777" w:rsidR="0096104B" w:rsidRDefault="0096104B">
                    <w:pPr>
                      <w:pStyle w:val="BodyText"/>
                      <w:spacing w:before="20"/>
                      <w:ind w:left="20"/>
                    </w:pPr>
                    <w:r>
                      <w:rPr>
                        <w:color w:val="1F4E79"/>
                      </w:rPr>
                      <w:t>Hazard</w:t>
                    </w:r>
                    <w:r>
                      <w:rPr>
                        <w:color w:val="1F4E79"/>
                        <w:spacing w:val="-7"/>
                      </w:rPr>
                      <w:t xml:space="preserve"> </w:t>
                    </w:r>
                    <w:r>
                      <w:rPr>
                        <w:color w:val="1F4E79"/>
                      </w:rPr>
                      <w:t>Control</w:t>
                    </w:r>
                    <w:r>
                      <w:rPr>
                        <w:color w:val="1F4E79"/>
                        <w:spacing w:val="-6"/>
                      </w:rPr>
                      <w:t xml:space="preserve"> </w:t>
                    </w:r>
                    <w:r>
                      <w:rPr>
                        <w:color w:val="1F4E79"/>
                        <w:spacing w:val="-4"/>
                      </w:rPr>
                      <w:t>Plan</w:t>
                    </w:r>
                  </w:p>
                  <w:p w14:paraId="6A37CBDA" w14:textId="77777777" w:rsidR="0096104B" w:rsidRDefault="0096104B">
                    <w:pPr>
                      <w:spacing w:before="18"/>
                      <w:ind w:left="707"/>
                      <w:rPr>
                        <w:rFonts w:ascii="Symbol" w:hAnsi="Symbol"/>
                      </w:rPr>
                    </w:pPr>
                    <w:r>
                      <w:rPr>
                        <w:rFonts w:ascii="Symbol" w:hAnsi="Symbol"/>
                        <w:color w:val="5B9BD5"/>
                      </w:rPr>
                      <w:t></w:t>
                    </w:r>
                    <w:r>
                      <w:rPr>
                        <w:rFonts w:ascii="Times New Roman" w:hAnsi="Times New Roman"/>
                        <w:color w:val="5B9BD5"/>
                        <w:spacing w:val="-8"/>
                      </w:rPr>
                      <w:t xml:space="preserve"> </w:t>
                    </w:r>
                    <w:r>
                      <w:rPr>
                        <w:rFonts w:ascii="Symbol" w:hAnsi="Symbol"/>
                        <w:color w:val="5B9BD5"/>
                      </w:rPr>
                      <w:t></w:t>
                    </w:r>
                    <w:r>
                      <w:rPr>
                        <w:rFonts w:ascii="Times New Roman" w:hAnsi="Times New Roman"/>
                        <w:color w:val="5B9BD5"/>
                        <w:spacing w:val="-3"/>
                      </w:rPr>
                      <w:t xml:space="preserve"> </w:t>
                    </w:r>
                    <w:r>
                      <w:rPr>
                        <w:rFonts w:ascii="Symbol" w:hAnsi="Symbol"/>
                        <w:color w:val="5B9BD5"/>
                        <w:spacing w:val="-10"/>
                      </w:rPr>
                      <w: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Title"/>
      <w:id w:val="-2132236156"/>
      <w:dataBinding w:prefixMappings="xmlns:ns0='http://schemas.openxmlformats.org/package/2006/metadata/core-properties' xmlns:ns1='http://purl.org/dc/elements/1.1/'" w:xpath="/ns0:coreProperties[1]/ns1:title[1]" w:storeItemID="{6C3C8BC8-F283-45AE-878A-BAB7291924A1}"/>
      <w:text/>
    </w:sdtPr>
    <w:sdtContent>
      <w:p w14:paraId="414D2039" w14:textId="77777777" w:rsidR="00FC4B77" w:rsidRPr="0096104B" w:rsidRDefault="00FC4B77" w:rsidP="00DF0DEA">
        <w:pPr>
          <w:spacing w:after="0"/>
          <w:jc w:val="center"/>
          <w:rPr>
            <w:color w:val="244061"/>
          </w:rPr>
        </w:pPr>
        <w:r w:rsidRPr="0096104B">
          <w:t>Hazard Control Plan</w:t>
        </w:r>
      </w:p>
    </w:sdtContent>
  </w:sdt>
  <w:p w14:paraId="46D9FBDB" w14:textId="77777777" w:rsidR="00FC4B77" w:rsidRPr="0096104B" w:rsidRDefault="00FC4B77" w:rsidP="00DF0DEA">
    <w:pPr>
      <w:jc w:val="center"/>
      <w:rPr>
        <w:color w:val="4F81BD"/>
      </w:rPr>
    </w:pPr>
    <w:r w:rsidRPr="0096104B">
      <w:rPr>
        <w:color w:val="4F81BD"/>
      </w:rPr>
      <w:sym w:font="Symbol" w:char="F0B7"/>
    </w:r>
    <w:r w:rsidRPr="0096104B">
      <w:rPr>
        <w:color w:val="4F81BD"/>
      </w:rPr>
      <w:t xml:space="preserve"> </w:t>
    </w:r>
    <w:r w:rsidRPr="0096104B">
      <w:rPr>
        <w:color w:val="4F81BD"/>
      </w:rPr>
      <w:sym w:font="Symbol" w:char="F0B7"/>
    </w:r>
    <w:r w:rsidRPr="0096104B">
      <w:rPr>
        <w:color w:val="4F81BD"/>
      </w:rPr>
      <w:t xml:space="preserve"> </w:t>
    </w:r>
    <w:r w:rsidRPr="0096104B">
      <w:rPr>
        <w:color w:val="4F81BD"/>
      </w:rPr>
      <w:sym w:font="Symbol" w:char="F0B7"/>
    </w:r>
  </w:p>
  <w:p w14:paraId="339FCF89" w14:textId="77777777" w:rsidR="00FC4B77" w:rsidRDefault="00FC4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85659"/>
    <w:multiLevelType w:val="hybridMultilevel"/>
    <w:tmpl w:val="ADA2915A"/>
    <w:lvl w:ilvl="0" w:tplc="D3620B30">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63A42"/>
    <w:multiLevelType w:val="hybridMultilevel"/>
    <w:tmpl w:val="EBF2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A3F4E"/>
    <w:multiLevelType w:val="hybridMultilevel"/>
    <w:tmpl w:val="CD5CB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B1931"/>
    <w:multiLevelType w:val="hybridMultilevel"/>
    <w:tmpl w:val="685AA33E"/>
    <w:lvl w:ilvl="0" w:tplc="27901192">
      <w:start w:val="1"/>
      <w:numFmt w:val="bullet"/>
      <w:lvlText w:val=""/>
      <w:lvlJc w:val="left"/>
      <w:pPr>
        <w:ind w:left="720" w:hanging="360"/>
      </w:pPr>
      <w:rPr>
        <w:rFonts w:ascii="Symbol" w:hAnsi="Symbol"/>
      </w:rPr>
    </w:lvl>
    <w:lvl w:ilvl="1" w:tplc="5AA86AFE">
      <w:start w:val="1"/>
      <w:numFmt w:val="bullet"/>
      <w:lvlText w:val=""/>
      <w:lvlJc w:val="left"/>
      <w:pPr>
        <w:ind w:left="720" w:hanging="360"/>
      </w:pPr>
      <w:rPr>
        <w:rFonts w:ascii="Symbol" w:hAnsi="Symbol"/>
      </w:rPr>
    </w:lvl>
    <w:lvl w:ilvl="2" w:tplc="EDCC476E">
      <w:start w:val="1"/>
      <w:numFmt w:val="bullet"/>
      <w:lvlText w:val=""/>
      <w:lvlJc w:val="left"/>
      <w:pPr>
        <w:ind w:left="720" w:hanging="360"/>
      </w:pPr>
      <w:rPr>
        <w:rFonts w:ascii="Symbol" w:hAnsi="Symbol"/>
      </w:rPr>
    </w:lvl>
    <w:lvl w:ilvl="3" w:tplc="B08463A6">
      <w:start w:val="1"/>
      <w:numFmt w:val="bullet"/>
      <w:lvlText w:val=""/>
      <w:lvlJc w:val="left"/>
      <w:pPr>
        <w:ind w:left="720" w:hanging="360"/>
      </w:pPr>
      <w:rPr>
        <w:rFonts w:ascii="Symbol" w:hAnsi="Symbol"/>
      </w:rPr>
    </w:lvl>
    <w:lvl w:ilvl="4" w:tplc="5EE6317C">
      <w:start w:val="1"/>
      <w:numFmt w:val="bullet"/>
      <w:lvlText w:val=""/>
      <w:lvlJc w:val="left"/>
      <w:pPr>
        <w:ind w:left="720" w:hanging="360"/>
      </w:pPr>
      <w:rPr>
        <w:rFonts w:ascii="Symbol" w:hAnsi="Symbol"/>
      </w:rPr>
    </w:lvl>
    <w:lvl w:ilvl="5" w:tplc="DCCC39AE">
      <w:start w:val="1"/>
      <w:numFmt w:val="bullet"/>
      <w:lvlText w:val=""/>
      <w:lvlJc w:val="left"/>
      <w:pPr>
        <w:ind w:left="720" w:hanging="360"/>
      </w:pPr>
      <w:rPr>
        <w:rFonts w:ascii="Symbol" w:hAnsi="Symbol"/>
      </w:rPr>
    </w:lvl>
    <w:lvl w:ilvl="6" w:tplc="1486CED0">
      <w:start w:val="1"/>
      <w:numFmt w:val="bullet"/>
      <w:lvlText w:val=""/>
      <w:lvlJc w:val="left"/>
      <w:pPr>
        <w:ind w:left="720" w:hanging="360"/>
      </w:pPr>
      <w:rPr>
        <w:rFonts w:ascii="Symbol" w:hAnsi="Symbol"/>
      </w:rPr>
    </w:lvl>
    <w:lvl w:ilvl="7" w:tplc="B798F33C">
      <w:start w:val="1"/>
      <w:numFmt w:val="bullet"/>
      <w:lvlText w:val=""/>
      <w:lvlJc w:val="left"/>
      <w:pPr>
        <w:ind w:left="720" w:hanging="360"/>
      </w:pPr>
      <w:rPr>
        <w:rFonts w:ascii="Symbol" w:hAnsi="Symbol"/>
      </w:rPr>
    </w:lvl>
    <w:lvl w:ilvl="8" w:tplc="0E8A008C">
      <w:start w:val="1"/>
      <w:numFmt w:val="bullet"/>
      <w:lvlText w:val=""/>
      <w:lvlJc w:val="left"/>
      <w:pPr>
        <w:ind w:left="720" w:hanging="360"/>
      </w:pPr>
      <w:rPr>
        <w:rFonts w:ascii="Symbol" w:hAnsi="Symbol"/>
      </w:rPr>
    </w:lvl>
  </w:abstractNum>
  <w:abstractNum w:abstractNumId="4" w15:restartNumberingAfterBreak="0">
    <w:nsid w:val="18E53C0D"/>
    <w:multiLevelType w:val="hybridMultilevel"/>
    <w:tmpl w:val="EEE6B084"/>
    <w:lvl w:ilvl="0" w:tplc="48C8AD2E">
      <w:start w:val="1"/>
      <w:numFmt w:val="bullet"/>
      <w:lvlText w:val=""/>
      <w:lvlJc w:val="left"/>
      <w:pPr>
        <w:ind w:left="720" w:hanging="360"/>
      </w:pPr>
      <w:rPr>
        <w:rFonts w:ascii="Symbol" w:hAnsi="Symbol"/>
      </w:rPr>
    </w:lvl>
    <w:lvl w:ilvl="1" w:tplc="61E861A8">
      <w:start w:val="1"/>
      <w:numFmt w:val="bullet"/>
      <w:lvlText w:val=""/>
      <w:lvlJc w:val="left"/>
      <w:pPr>
        <w:ind w:left="720" w:hanging="360"/>
      </w:pPr>
      <w:rPr>
        <w:rFonts w:ascii="Symbol" w:hAnsi="Symbol"/>
      </w:rPr>
    </w:lvl>
    <w:lvl w:ilvl="2" w:tplc="C1906416">
      <w:start w:val="1"/>
      <w:numFmt w:val="bullet"/>
      <w:lvlText w:val=""/>
      <w:lvlJc w:val="left"/>
      <w:pPr>
        <w:ind w:left="720" w:hanging="360"/>
      </w:pPr>
      <w:rPr>
        <w:rFonts w:ascii="Symbol" w:hAnsi="Symbol"/>
      </w:rPr>
    </w:lvl>
    <w:lvl w:ilvl="3" w:tplc="FE50D15E">
      <w:start w:val="1"/>
      <w:numFmt w:val="bullet"/>
      <w:lvlText w:val=""/>
      <w:lvlJc w:val="left"/>
      <w:pPr>
        <w:ind w:left="720" w:hanging="360"/>
      </w:pPr>
      <w:rPr>
        <w:rFonts w:ascii="Symbol" w:hAnsi="Symbol"/>
      </w:rPr>
    </w:lvl>
    <w:lvl w:ilvl="4" w:tplc="95AC5128">
      <w:start w:val="1"/>
      <w:numFmt w:val="bullet"/>
      <w:lvlText w:val=""/>
      <w:lvlJc w:val="left"/>
      <w:pPr>
        <w:ind w:left="720" w:hanging="360"/>
      </w:pPr>
      <w:rPr>
        <w:rFonts w:ascii="Symbol" w:hAnsi="Symbol"/>
      </w:rPr>
    </w:lvl>
    <w:lvl w:ilvl="5" w:tplc="C2782E6C">
      <w:start w:val="1"/>
      <w:numFmt w:val="bullet"/>
      <w:lvlText w:val=""/>
      <w:lvlJc w:val="left"/>
      <w:pPr>
        <w:ind w:left="720" w:hanging="360"/>
      </w:pPr>
      <w:rPr>
        <w:rFonts w:ascii="Symbol" w:hAnsi="Symbol"/>
      </w:rPr>
    </w:lvl>
    <w:lvl w:ilvl="6" w:tplc="46963FFC">
      <w:start w:val="1"/>
      <w:numFmt w:val="bullet"/>
      <w:lvlText w:val=""/>
      <w:lvlJc w:val="left"/>
      <w:pPr>
        <w:ind w:left="720" w:hanging="360"/>
      </w:pPr>
      <w:rPr>
        <w:rFonts w:ascii="Symbol" w:hAnsi="Symbol"/>
      </w:rPr>
    </w:lvl>
    <w:lvl w:ilvl="7" w:tplc="164E33FA">
      <w:start w:val="1"/>
      <w:numFmt w:val="bullet"/>
      <w:lvlText w:val=""/>
      <w:lvlJc w:val="left"/>
      <w:pPr>
        <w:ind w:left="720" w:hanging="360"/>
      </w:pPr>
      <w:rPr>
        <w:rFonts w:ascii="Symbol" w:hAnsi="Symbol"/>
      </w:rPr>
    </w:lvl>
    <w:lvl w:ilvl="8" w:tplc="6BC62A5E">
      <w:start w:val="1"/>
      <w:numFmt w:val="bullet"/>
      <w:lvlText w:val=""/>
      <w:lvlJc w:val="left"/>
      <w:pPr>
        <w:ind w:left="720" w:hanging="360"/>
      </w:pPr>
      <w:rPr>
        <w:rFonts w:ascii="Symbol" w:hAnsi="Symbol"/>
      </w:rPr>
    </w:lvl>
  </w:abstractNum>
  <w:abstractNum w:abstractNumId="5" w15:restartNumberingAfterBreak="0">
    <w:nsid w:val="1A584C6C"/>
    <w:multiLevelType w:val="multilevel"/>
    <w:tmpl w:val="0E041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00547A"/>
    <w:multiLevelType w:val="hybridMultilevel"/>
    <w:tmpl w:val="29A4F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3E6AA6"/>
    <w:multiLevelType w:val="hybridMultilevel"/>
    <w:tmpl w:val="CD7EE6EE"/>
    <w:lvl w:ilvl="0" w:tplc="EC30B1A6">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57D59"/>
    <w:multiLevelType w:val="hybridMultilevel"/>
    <w:tmpl w:val="E340C5FA"/>
    <w:lvl w:ilvl="0" w:tplc="CD2E148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C0E7B"/>
    <w:multiLevelType w:val="hybridMultilevel"/>
    <w:tmpl w:val="6818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0000B"/>
    <w:multiLevelType w:val="hybridMultilevel"/>
    <w:tmpl w:val="EC1A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001BF"/>
    <w:multiLevelType w:val="hybridMultilevel"/>
    <w:tmpl w:val="510C9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72C1B"/>
    <w:multiLevelType w:val="hybridMultilevel"/>
    <w:tmpl w:val="748CA20E"/>
    <w:lvl w:ilvl="0" w:tplc="5A1A11E0">
      <w:start w:val="1"/>
      <w:numFmt w:val="bullet"/>
      <w:lvlText w:val=""/>
      <w:lvlJc w:val="left"/>
      <w:pPr>
        <w:ind w:left="720" w:hanging="360"/>
      </w:pPr>
      <w:rPr>
        <w:rFonts w:ascii="Symbol" w:hAnsi="Symbol"/>
      </w:rPr>
    </w:lvl>
    <w:lvl w:ilvl="1" w:tplc="2D8E253A">
      <w:start w:val="1"/>
      <w:numFmt w:val="bullet"/>
      <w:lvlText w:val=""/>
      <w:lvlJc w:val="left"/>
      <w:pPr>
        <w:ind w:left="720" w:hanging="360"/>
      </w:pPr>
      <w:rPr>
        <w:rFonts w:ascii="Symbol" w:hAnsi="Symbol"/>
      </w:rPr>
    </w:lvl>
    <w:lvl w:ilvl="2" w:tplc="8624A13A">
      <w:start w:val="1"/>
      <w:numFmt w:val="bullet"/>
      <w:lvlText w:val=""/>
      <w:lvlJc w:val="left"/>
      <w:pPr>
        <w:ind w:left="720" w:hanging="360"/>
      </w:pPr>
      <w:rPr>
        <w:rFonts w:ascii="Symbol" w:hAnsi="Symbol"/>
      </w:rPr>
    </w:lvl>
    <w:lvl w:ilvl="3" w:tplc="D74AF286">
      <w:start w:val="1"/>
      <w:numFmt w:val="bullet"/>
      <w:lvlText w:val=""/>
      <w:lvlJc w:val="left"/>
      <w:pPr>
        <w:ind w:left="720" w:hanging="360"/>
      </w:pPr>
      <w:rPr>
        <w:rFonts w:ascii="Symbol" w:hAnsi="Symbol"/>
      </w:rPr>
    </w:lvl>
    <w:lvl w:ilvl="4" w:tplc="9AD672CC">
      <w:start w:val="1"/>
      <w:numFmt w:val="bullet"/>
      <w:lvlText w:val=""/>
      <w:lvlJc w:val="left"/>
      <w:pPr>
        <w:ind w:left="720" w:hanging="360"/>
      </w:pPr>
      <w:rPr>
        <w:rFonts w:ascii="Symbol" w:hAnsi="Symbol"/>
      </w:rPr>
    </w:lvl>
    <w:lvl w:ilvl="5" w:tplc="6478AA3C">
      <w:start w:val="1"/>
      <w:numFmt w:val="bullet"/>
      <w:lvlText w:val=""/>
      <w:lvlJc w:val="left"/>
      <w:pPr>
        <w:ind w:left="720" w:hanging="360"/>
      </w:pPr>
      <w:rPr>
        <w:rFonts w:ascii="Symbol" w:hAnsi="Symbol"/>
      </w:rPr>
    </w:lvl>
    <w:lvl w:ilvl="6" w:tplc="6FB84D38">
      <w:start w:val="1"/>
      <w:numFmt w:val="bullet"/>
      <w:lvlText w:val=""/>
      <w:lvlJc w:val="left"/>
      <w:pPr>
        <w:ind w:left="720" w:hanging="360"/>
      </w:pPr>
      <w:rPr>
        <w:rFonts w:ascii="Symbol" w:hAnsi="Symbol"/>
      </w:rPr>
    </w:lvl>
    <w:lvl w:ilvl="7" w:tplc="DB20E8C8">
      <w:start w:val="1"/>
      <w:numFmt w:val="bullet"/>
      <w:lvlText w:val=""/>
      <w:lvlJc w:val="left"/>
      <w:pPr>
        <w:ind w:left="720" w:hanging="360"/>
      </w:pPr>
      <w:rPr>
        <w:rFonts w:ascii="Symbol" w:hAnsi="Symbol"/>
      </w:rPr>
    </w:lvl>
    <w:lvl w:ilvl="8" w:tplc="D6A4FBBE">
      <w:start w:val="1"/>
      <w:numFmt w:val="bullet"/>
      <w:lvlText w:val=""/>
      <w:lvlJc w:val="left"/>
      <w:pPr>
        <w:ind w:left="720" w:hanging="360"/>
      </w:pPr>
      <w:rPr>
        <w:rFonts w:ascii="Symbol" w:hAnsi="Symbol"/>
      </w:rPr>
    </w:lvl>
  </w:abstractNum>
  <w:abstractNum w:abstractNumId="13" w15:restartNumberingAfterBreak="0">
    <w:nsid w:val="35A25955"/>
    <w:multiLevelType w:val="hybridMultilevel"/>
    <w:tmpl w:val="F0ACB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E16632"/>
    <w:multiLevelType w:val="hybridMultilevel"/>
    <w:tmpl w:val="B4BAD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F2448C"/>
    <w:multiLevelType w:val="hybridMultilevel"/>
    <w:tmpl w:val="EB8274F0"/>
    <w:lvl w:ilvl="0" w:tplc="8CFAFE22">
      <w:start w:val="1"/>
      <w:numFmt w:val="bullet"/>
      <w:lvlText w:val=""/>
      <w:lvlJc w:val="left"/>
      <w:pPr>
        <w:ind w:left="720" w:hanging="360"/>
      </w:pPr>
      <w:rPr>
        <w:rFonts w:ascii="Symbol" w:hAnsi="Symbol"/>
      </w:rPr>
    </w:lvl>
    <w:lvl w:ilvl="1" w:tplc="240E81DA">
      <w:start w:val="1"/>
      <w:numFmt w:val="bullet"/>
      <w:lvlText w:val=""/>
      <w:lvlJc w:val="left"/>
      <w:pPr>
        <w:ind w:left="720" w:hanging="360"/>
      </w:pPr>
      <w:rPr>
        <w:rFonts w:ascii="Symbol" w:hAnsi="Symbol"/>
      </w:rPr>
    </w:lvl>
    <w:lvl w:ilvl="2" w:tplc="F06ACB4E">
      <w:start w:val="1"/>
      <w:numFmt w:val="bullet"/>
      <w:lvlText w:val=""/>
      <w:lvlJc w:val="left"/>
      <w:pPr>
        <w:ind w:left="720" w:hanging="360"/>
      </w:pPr>
      <w:rPr>
        <w:rFonts w:ascii="Symbol" w:hAnsi="Symbol"/>
      </w:rPr>
    </w:lvl>
    <w:lvl w:ilvl="3" w:tplc="2E96A7F8">
      <w:start w:val="1"/>
      <w:numFmt w:val="bullet"/>
      <w:lvlText w:val=""/>
      <w:lvlJc w:val="left"/>
      <w:pPr>
        <w:ind w:left="720" w:hanging="360"/>
      </w:pPr>
      <w:rPr>
        <w:rFonts w:ascii="Symbol" w:hAnsi="Symbol"/>
      </w:rPr>
    </w:lvl>
    <w:lvl w:ilvl="4" w:tplc="6E7E5106">
      <w:start w:val="1"/>
      <w:numFmt w:val="bullet"/>
      <w:lvlText w:val=""/>
      <w:lvlJc w:val="left"/>
      <w:pPr>
        <w:ind w:left="720" w:hanging="360"/>
      </w:pPr>
      <w:rPr>
        <w:rFonts w:ascii="Symbol" w:hAnsi="Symbol"/>
      </w:rPr>
    </w:lvl>
    <w:lvl w:ilvl="5" w:tplc="ABF0AE5C">
      <w:start w:val="1"/>
      <w:numFmt w:val="bullet"/>
      <w:lvlText w:val=""/>
      <w:lvlJc w:val="left"/>
      <w:pPr>
        <w:ind w:left="720" w:hanging="360"/>
      </w:pPr>
      <w:rPr>
        <w:rFonts w:ascii="Symbol" w:hAnsi="Symbol"/>
      </w:rPr>
    </w:lvl>
    <w:lvl w:ilvl="6" w:tplc="A044CD2E">
      <w:start w:val="1"/>
      <w:numFmt w:val="bullet"/>
      <w:lvlText w:val=""/>
      <w:lvlJc w:val="left"/>
      <w:pPr>
        <w:ind w:left="720" w:hanging="360"/>
      </w:pPr>
      <w:rPr>
        <w:rFonts w:ascii="Symbol" w:hAnsi="Symbol"/>
      </w:rPr>
    </w:lvl>
    <w:lvl w:ilvl="7" w:tplc="E0F6BF24">
      <w:start w:val="1"/>
      <w:numFmt w:val="bullet"/>
      <w:lvlText w:val=""/>
      <w:lvlJc w:val="left"/>
      <w:pPr>
        <w:ind w:left="720" w:hanging="360"/>
      </w:pPr>
      <w:rPr>
        <w:rFonts w:ascii="Symbol" w:hAnsi="Symbol"/>
      </w:rPr>
    </w:lvl>
    <w:lvl w:ilvl="8" w:tplc="811CA930">
      <w:start w:val="1"/>
      <w:numFmt w:val="bullet"/>
      <w:lvlText w:val=""/>
      <w:lvlJc w:val="left"/>
      <w:pPr>
        <w:ind w:left="720" w:hanging="360"/>
      </w:pPr>
      <w:rPr>
        <w:rFonts w:ascii="Symbol" w:hAnsi="Symbol"/>
      </w:rPr>
    </w:lvl>
  </w:abstractNum>
  <w:abstractNum w:abstractNumId="16" w15:restartNumberingAfterBreak="0">
    <w:nsid w:val="3E520A3A"/>
    <w:multiLevelType w:val="hybridMultilevel"/>
    <w:tmpl w:val="F506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7A00A1"/>
    <w:multiLevelType w:val="hybridMultilevel"/>
    <w:tmpl w:val="D0807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8262AE"/>
    <w:multiLevelType w:val="hybridMultilevel"/>
    <w:tmpl w:val="CA747DD8"/>
    <w:lvl w:ilvl="0" w:tplc="971EC2BA">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5C49F4"/>
    <w:multiLevelType w:val="hybridMultilevel"/>
    <w:tmpl w:val="CD5CB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AA44A8"/>
    <w:multiLevelType w:val="hybridMultilevel"/>
    <w:tmpl w:val="FDF4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6E6B06"/>
    <w:multiLevelType w:val="hybridMultilevel"/>
    <w:tmpl w:val="46DA8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D61C3A"/>
    <w:multiLevelType w:val="hybridMultilevel"/>
    <w:tmpl w:val="33A81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A8A7697"/>
    <w:multiLevelType w:val="hybridMultilevel"/>
    <w:tmpl w:val="AC861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B206B8E"/>
    <w:multiLevelType w:val="hybridMultilevel"/>
    <w:tmpl w:val="7F4C1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C474AB"/>
    <w:multiLevelType w:val="multilevel"/>
    <w:tmpl w:val="11C041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2E21000"/>
    <w:multiLevelType w:val="hybridMultilevel"/>
    <w:tmpl w:val="F11676F4"/>
    <w:lvl w:ilvl="0" w:tplc="D9901F68">
      <w:start w:val="1"/>
      <w:numFmt w:val="bullet"/>
      <w:lvlText w:val=""/>
      <w:lvlJc w:val="left"/>
      <w:pPr>
        <w:ind w:left="720" w:hanging="360"/>
      </w:pPr>
      <w:rPr>
        <w:rFonts w:ascii="Symbol" w:hAnsi="Symbol"/>
      </w:rPr>
    </w:lvl>
    <w:lvl w:ilvl="1" w:tplc="4AAAB17C">
      <w:start w:val="1"/>
      <w:numFmt w:val="bullet"/>
      <w:lvlText w:val=""/>
      <w:lvlJc w:val="left"/>
      <w:pPr>
        <w:ind w:left="720" w:hanging="360"/>
      </w:pPr>
      <w:rPr>
        <w:rFonts w:ascii="Symbol" w:hAnsi="Symbol"/>
      </w:rPr>
    </w:lvl>
    <w:lvl w:ilvl="2" w:tplc="91C22938">
      <w:start w:val="1"/>
      <w:numFmt w:val="bullet"/>
      <w:lvlText w:val=""/>
      <w:lvlJc w:val="left"/>
      <w:pPr>
        <w:ind w:left="720" w:hanging="360"/>
      </w:pPr>
      <w:rPr>
        <w:rFonts w:ascii="Symbol" w:hAnsi="Symbol"/>
      </w:rPr>
    </w:lvl>
    <w:lvl w:ilvl="3" w:tplc="9AE8629A">
      <w:start w:val="1"/>
      <w:numFmt w:val="bullet"/>
      <w:lvlText w:val=""/>
      <w:lvlJc w:val="left"/>
      <w:pPr>
        <w:ind w:left="720" w:hanging="360"/>
      </w:pPr>
      <w:rPr>
        <w:rFonts w:ascii="Symbol" w:hAnsi="Symbol"/>
      </w:rPr>
    </w:lvl>
    <w:lvl w:ilvl="4" w:tplc="1088B260">
      <w:start w:val="1"/>
      <w:numFmt w:val="bullet"/>
      <w:lvlText w:val=""/>
      <w:lvlJc w:val="left"/>
      <w:pPr>
        <w:ind w:left="720" w:hanging="360"/>
      </w:pPr>
      <w:rPr>
        <w:rFonts w:ascii="Symbol" w:hAnsi="Symbol"/>
      </w:rPr>
    </w:lvl>
    <w:lvl w:ilvl="5" w:tplc="AB6831E2">
      <w:start w:val="1"/>
      <w:numFmt w:val="bullet"/>
      <w:lvlText w:val=""/>
      <w:lvlJc w:val="left"/>
      <w:pPr>
        <w:ind w:left="720" w:hanging="360"/>
      </w:pPr>
      <w:rPr>
        <w:rFonts w:ascii="Symbol" w:hAnsi="Symbol"/>
      </w:rPr>
    </w:lvl>
    <w:lvl w:ilvl="6" w:tplc="12047022">
      <w:start w:val="1"/>
      <w:numFmt w:val="bullet"/>
      <w:lvlText w:val=""/>
      <w:lvlJc w:val="left"/>
      <w:pPr>
        <w:ind w:left="720" w:hanging="360"/>
      </w:pPr>
      <w:rPr>
        <w:rFonts w:ascii="Symbol" w:hAnsi="Symbol"/>
      </w:rPr>
    </w:lvl>
    <w:lvl w:ilvl="7" w:tplc="3E9AF022">
      <w:start w:val="1"/>
      <w:numFmt w:val="bullet"/>
      <w:lvlText w:val=""/>
      <w:lvlJc w:val="left"/>
      <w:pPr>
        <w:ind w:left="720" w:hanging="360"/>
      </w:pPr>
      <w:rPr>
        <w:rFonts w:ascii="Symbol" w:hAnsi="Symbol"/>
      </w:rPr>
    </w:lvl>
    <w:lvl w:ilvl="8" w:tplc="DDD824DA">
      <w:start w:val="1"/>
      <w:numFmt w:val="bullet"/>
      <w:lvlText w:val=""/>
      <w:lvlJc w:val="left"/>
      <w:pPr>
        <w:ind w:left="720" w:hanging="360"/>
      </w:pPr>
      <w:rPr>
        <w:rFonts w:ascii="Symbol" w:hAnsi="Symbol"/>
      </w:rPr>
    </w:lvl>
  </w:abstractNum>
  <w:abstractNum w:abstractNumId="27" w15:restartNumberingAfterBreak="0">
    <w:nsid w:val="7A833759"/>
    <w:multiLevelType w:val="hybridMultilevel"/>
    <w:tmpl w:val="BCE42BB8"/>
    <w:lvl w:ilvl="0" w:tplc="881C239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C10328D"/>
    <w:multiLevelType w:val="hybridMultilevel"/>
    <w:tmpl w:val="A2BC8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DC318B"/>
    <w:multiLevelType w:val="hybridMultilevel"/>
    <w:tmpl w:val="B690673C"/>
    <w:lvl w:ilvl="0" w:tplc="996648C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E76BEF"/>
    <w:multiLevelType w:val="hybridMultilevel"/>
    <w:tmpl w:val="9E48A5D2"/>
    <w:lvl w:ilvl="0" w:tplc="ADD65560">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154495">
    <w:abstractNumId w:val="2"/>
  </w:num>
  <w:num w:numId="2" w16cid:durableId="1668097623">
    <w:abstractNumId w:val="21"/>
  </w:num>
  <w:num w:numId="3" w16cid:durableId="1252349791">
    <w:abstractNumId w:val="8"/>
  </w:num>
  <w:num w:numId="4" w16cid:durableId="1133526697">
    <w:abstractNumId w:val="6"/>
  </w:num>
  <w:num w:numId="5" w16cid:durableId="1237322961">
    <w:abstractNumId w:val="20"/>
  </w:num>
  <w:num w:numId="6" w16cid:durableId="587077090">
    <w:abstractNumId w:val="30"/>
  </w:num>
  <w:num w:numId="7" w16cid:durableId="688683529">
    <w:abstractNumId w:val="9"/>
  </w:num>
  <w:num w:numId="8" w16cid:durableId="2013295040">
    <w:abstractNumId w:val="18"/>
  </w:num>
  <w:num w:numId="9" w16cid:durableId="1079016724">
    <w:abstractNumId w:val="10"/>
  </w:num>
  <w:num w:numId="10" w16cid:durableId="1605503205">
    <w:abstractNumId w:val="7"/>
  </w:num>
  <w:num w:numId="11" w16cid:durableId="299893489">
    <w:abstractNumId w:val="17"/>
  </w:num>
  <w:num w:numId="12" w16cid:durableId="1444617117">
    <w:abstractNumId w:val="0"/>
  </w:num>
  <w:num w:numId="13" w16cid:durableId="181748848">
    <w:abstractNumId w:val="1"/>
  </w:num>
  <w:num w:numId="14" w16cid:durableId="1024986310">
    <w:abstractNumId w:val="29"/>
  </w:num>
  <w:num w:numId="15" w16cid:durableId="286401959">
    <w:abstractNumId w:val="24"/>
  </w:num>
  <w:num w:numId="16" w16cid:durableId="248006852">
    <w:abstractNumId w:val="13"/>
  </w:num>
  <w:num w:numId="17" w16cid:durableId="1561207128">
    <w:abstractNumId w:val="19"/>
  </w:num>
  <w:num w:numId="18" w16cid:durableId="965696630">
    <w:abstractNumId w:val="28"/>
  </w:num>
  <w:num w:numId="19" w16cid:durableId="937327716">
    <w:abstractNumId w:val="16"/>
  </w:num>
  <w:num w:numId="20" w16cid:durableId="698434465">
    <w:abstractNumId w:val="11"/>
  </w:num>
  <w:num w:numId="21" w16cid:durableId="11352240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336788">
    <w:abstractNumId w:val="27"/>
  </w:num>
  <w:num w:numId="23" w16cid:durableId="778336545">
    <w:abstractNumId w:val="14"/>
  </w:num>
  <w:num w:numId="24" w16cid:durableId="1581135329">
    <w:abstractNumId w:val="4"/>
  </w:num>
  <w:num w:numId="25" w16cid:durableId="461581898">
    <w:abstractNumId w:val="26"/>
  </w:num>
  <w:num w:numId="26" w16cid:durableId="431247880">
    <w:abstractNumId w:val="12"/>
  </w:num>
  <w:num w:numId="27" w16cid:durableId="804347130">
    <w:abstractNumId w:val="3"/>
  </w:num>
  <w:num w:numId="28" w16cid:durableId="153762606">
    <w:abstractNumId w:val="15"/>
  </w:num>
  <w:num w:numId="29" w16cid:durableId="1890725861">
    <w:abstractNumId w:val="23"/>
  </w:num>
  <w:num w:numId="30" w16cid:durableId="1574703905">
    <w:abstractNumId w:val="5"/>
  </w:num>
  <w:num w:numId="31" w16cid:durableId="173588375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rrison, Sean Michael">
    <w15:presenceInfo w15:providerId="AD" w15:userId="S::seanmm@upenn.edu::cfaf5038-20de-4355-8ccb-5652f807a9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EF3"/>
    <w:rsid w:val="00000BD0"/>
    <w:rsid w:val="00006B57"/>
    <w:rsid w:val="00023AC3"/>
    <w:rsid w:val="000432AD"/>
    <w:rsid w:val="00064A51"/>
    <w:rsid w:val="00064DD4"/>
    <w:rsid w:val="00077258"/>
    <w:rsid w:val="000B38B5"/>
    <w:rsid w:val="000B4033"/>
    <w:rsid w:val="000B4391"/>
    <w:rsid w:val="000C34B6"/>
    <w:rsid w:val="000C3B43"/>
    <w:rsid w:val="000C3D00"/>
    <w:rsid w:val="000C74F4"/>
    <w:rsid w:val="000D4BA9"/>
    <w:rsid w:val="000D5DB0"/>
    <w:rsid w:val="000E0023"/>
    <w:rsid w:val="000E51AA"/>
    <w:rsid w:val="000F4266"/>
    <w:rsid w:val="000F76E7"/>
    <w:rsid w:val="0010218C"/>
    <w:rsid w:val="00113E7D"/>
    <w:rsid w:val="00141A44"/>
    <w:rsid w:val="001455EE"/>
    <w:rsid w:val="00147F48"/>
    <w:rsid w:val="001633BE"/>
    <w:rsid w:val="00170FD9"/>
    <w:rsid w:val="00173B12"/>
    <w:rsid w:val="00176A02"/>
    <w:rsid w:val="00185F6E"/>
    <w:rsid w:val="001B39FA"/>
    <w:rsid w:val="001B3D7E"/>
    <w:rsid w:val="001C0CA8"/>
    <w:rsid w:val="001C2FA2"/>
    <w:rsid w:val="001D4792"/>
    <w:rsid w:val="001D6421"/>
    <w:rsid w:val="001E3140"/>
    <w:rsid w:val="001E504B"/>
    <w:rsid w:val="001F4636"/>
    <w:rsid w:val="001F6063"/>
    <w:rsid w:val="0020631B"/>
    <w:rsid w:val="0022162E"/>
    <w:rsid w:val="00224900"/>
    <w:rsid w:val="00224A1F"/>
    <w:rsid w:val="0022792D"/>
    <w:rsid w:val="0023311F"/>
    <w:rsid w:val="00234882"/>
    <w:rsid w:val="00237179"/>
    <w:rsid w:val="0024012F"/>
    <w:rsid w:val="00242697"/>
    <w:rsid w:val="00260925"/>
    <w:rsid w:val="00273EFC"/>
    <w:rsid w:val="00274E0D"/>
    <w:rsid w:val="00280EC0"/>
    <w:rsid w:val="0028147B"/>
    <w:rsid w:val="002821BC"/>
    <w:rsid w:val="002902A7"/>
    <w:rsid w:val="002A60FA"/>
    <w:rsid w:val="002B353A"/>
    <w:rsid w:val="002C1105"/>
    <w:rsid w:val="002C3197"/>
    <w:rsid w:val="002C3F2F"/>
    <w:rsid w:val="002C5A32"/>
    <w:rsid w:val="002C6DBA"/>
    <w:rsid w:val="002D15DE"/>
    <w:rsid w:val="002D42A7"/>
    <w:rsid w:val="002E5277"/>
    <w:rsid w:val="002F2421"/>
    <w:rsid w:val="002F76AE"/>
    <w:rsid w:val="00304995"/>
    <w:rsid w:val="00317C90"/>
    <w:rsid w:val="003221D2"/>
    <w:rsid w:val="00326F16"/>
    <w:rsid w:val="0033379F"/>
    <w:rsid w:val="0034048A"/>
    <w:rsid w:val="00351698"/>
    <w:rsid w:val="00354A90"/>
    <w:rsid w:val="00362A25"/>
    <w:rsid w:val="00363AC3"/>
    <w:rsid w:val="00370B82"/>
    <w:rsid w:val="003733F3"/>
    <w:rsid w:val="003757D1"/>
    <w:rsid w:val="0038477F"/>
    <w:rsid w:val="00385E36"/>
    <w:rsid w:val="003B7D90"/>
    <w:rsid w:val="003C757A"/>
    <w:rsid w:val="003D6BA5"/>
    <w:rsid w:val="004066B1"/>
    <w:rsid w:val="00407212"/>
    <w:rsid w:val="00417E50"/>
    <w:rsid w:val="00422476"/>
    <w:rsid w:val="004301A6"/>
    <w:rsid w:val="004424E2"/>
    <w:rsid w:val="0044786F"/>
    <w:rsid w:val="0046557C"/>
    <w:rsid w:val="00466630"/>
    <w:rsid w:val="004738F5"/>
    <w:rsid w:val="00486CEF"/>
    <w:rsid w:val="0049145C"/>
    <w:rsid w:val="00494EB2"/>
    <w:rsid w:val="004A3DBE"/>
    <w:rsid w:val="004A4C2A"/>
    <w:rsid w:val="004A5E09"/>
    <w:rsid w:val="004B1182"/>
    <w:rsid w:val="004C697E"/>
    <w:rsid w:val="004F08B5"/>
    <w:rsid w:val="005013D0"/>
    <w:rsid w:val="00501427"/>
    <w:rsid w:val="00504203"/>
    <w:rsid w:val="0050564B"/>
    <w:rsid w:val="00527564"/>
    <w:rsid w:val="0054018F"/>
    <w:rsid w:val="00545D01"/>
    <w:rsid w:val="00554BED"/>
    <w:rsid w:val="00580C67"/>
    <w:rsid w:val="005870C8"/>
    <w:rsid w:val="00596FCE"/>
    <w:rsid w:val="005A7D1F"/>
    <w:rsid w:val="005E1942"/>
    <w:rsid w:val="005E1B37"/>
    <w:rsid w:val="005E2C1C"/>
    <w:rsid w:val="005E2EF3"/>
    <w:rsid w:val="005F0C13"/>
    <w:rsid w:val="0060034D"/>
    <w:rsid w:val="006007F0"/>
    <w:rsid w:val="006201CF"/>
    <w:rsid w:val="00623EEE"/>
    <w:rsid w:val="00636A0E"/>
    <w:rsid w:val="00636FD5"/>
    <w:rsid w:val="00645AB6"/>
    <w:rsid w:val="006478E7"/>
    <w:rsid w:val="00667432"/>
    <w:rsid w:val="006720EA"/>
    <w:rsid w:val="00687CAE"/>
    <w:rsid w:val="006A013F"/>
    <w:rsid w:val="006A4432"/>
    <w:rsid w:val="006A45E5"/>
    <w:rsid w:val="006B4B96"/>
    <w:rsid w:val="006B66DF"/>
    <w:rsid w:val="006D30A9"/>
    <w:rsid w:val="006D349B"/>
    <w:rsid w:val="006D52B2"/>
    <w:rsid w:val="0071134D"/>
    <w:rsid w:val="00730DB3"/>
    <w:rsid w:val="00735ABA"/>
    <w:rsid w:val="00736BFD"/>
    <w:rsid w:val="007424F8"/>
    <w:rsid w:val="0074771C"/>
    <w:rsid w:val="00752FC3"/>
    <w:rsid w:val="00757E29"/>
    <w:rsid w:val="00785407"/>
    <w:rsid w:val="007A5198"/>
    <w:rsid w:val="007B0262"/>
    <w:rsid w:val="007B0664"/>
    <w:rsid w:val="007B4505"/>
    <w:rsid w:val="007B58A6"/>
    <w:rsid w:val="007D7EA5"/>
    <w:rsid w:val="007F6838"/>
    <w:rsid w:val="008065D7"/>
    <w:rsid w:val="0083121B"/>
    <w:rsid w:val="008330BB"/>
    <w:rsid w:val="00834042"/>
    <w:rsid w:val="0083519E"/>
    <w:rsid w:val="00836D0F"/>
    <w:rsid w:val="008515C6"/>
    <w:rsid w:val="008618F3"/>
    <w:rsid w:val="00870760"/>
    <w:rsid w:val="00885192"/>
    <w:rsid w:val="008923D0"/>
    <w:rsid w:val="00892AB4"/>
    <w:rsid w:val="00894016"/>
    <w:rsid w:val="00896F32"/>
    <w:rsid w:val="00897A88"/>
    <w:rsid w:val="008A7A84"/>
    <w:rsid w:val="008B6A4A"/>
    <w:rsid w:val="008D2DBF"/>
    <w:rsid w:val="008D3A41"/>
    <w:rsid w:val="008F2019"/>
    <w:rsid w:val="008F7183"/>
    <w:rsid w:val="009328F6"/>
    <w:rsid w:val="00944E18"/>
    <w:rsid w:val="00945937"/>
    <w:rsid w:val="00955FA8"/>
    <w:rsid w:val="00956631"/>
    <w:rsid w:val="00956B1A"/>
    <w:rsid w:val="0096104B"/>
    <w:rsid w:val="009742B3"/>
    <w:rsid w:val="0098724F"/>
    <w:rsid w:val="009907D4"/>
    <w:rsid w:val="00993A7B"/>
    <w:rsid w:val="009A020C"/>
    <w:rsid w:val="009B3D08"/>
    <w:rsid w:val="009C13A7"/>
    <w:rsid w:val="009C7829"/>
    <w:rsid w:val="009E2472"/>
    <w:rsid w:val="009E6C85"/>
    <w:rsid w:val="009F1C06"/>
    <w:rsid w:val="009F6EF4"/>
    <w:rsid w:val="009F7D83"/>
    <w:rsid w:val="00A30CFE"/>
    <w:rsid w:val="00A3418E"/>
    <w:rsid w:val="00A37C99"/>
    <w:rsid w:val="00A42654"/>
    <w:rsid w:val="00A42F62"/>
    <w:rsid w:val="00A6059E"/>
    <w:rsid w:val="00A61420"/>
    <w:rsid w:val="00A71239"/>
    <w:rsid w:val="00A773CB"/>
    <w:rsid w:val="00A80EFB"/>
    <w:rsid w:val="00A8575E"/>
    <w:rsid w:val="00A95BFF"/>
    <w:rsid w:val="00AA4872"/>
    <w:rsid w:val="00AC48BE"/>
    <w:rsid w:val="00AC69EE"/>
    <w:rsid w:val="00AD0861"/>
    <w:rsid w:val="00AD08C3"/>
    <w:rsid w:val="00AD23CF"/>
    <w:rsid w:val="00AE0343"/>
    <w:rsid w:val="00AE3B22"/>
    <w:rsid w:val="00AE45FA"/>
    <w:rsid w:val="00AE6A4B"/>
    <w:rsid w:val="00AF42D9"/>
    <w:rsid w:val="00AF51BA"/>
    <w:rsid w:val="00B04C6B"/>
    <w:rsid w:val="00B0573D"/>
    <w:rsid w:val="00B14ABC"/>
    <w:rsid w:val="00B317F0"/>
    <w:rsid w:val="00B47AAB"/>
    <w:rsid w:val="00B52A8B"/>
    <w:rsid w:val="00B60D1D"/>
    <w:rsid w:val="00B66769"/>
    <w:rsid w:val="00B751FD"/>
    <w:rsid w:val="00B8312F"/>
    <w:rsid w:val="00B84C95"/>
    <w:rsid w:val="00B85AB6"/>
    <w:rsid w:val="00BA5DB9"/>
    <w:rsid w:val="00BC40E6"/>
    <w:rsid w:val="00BD4B9A"/>
    <w:rsid w:val="00BE1A19"/>
    <w:rsid w:val="00BE4F42"/>
    <w:rsid w:val="00BE7AFE"/>
    <w:rsid w:val="00BF5803"/>
    <w:rsid w:val="00C433D6"/>
    <w:rsid w:val="00C51BBA"/>
    <w:rsid w:val="00C57668"/>
    <w:rsid w:val="00C602BA"/>
    <w:rsid w:val="00C60A8D"/>
    <w:rsid w:val="00C63507"/>
    <w:rsid w:val="00C65F9E"/>
    <w:rsid w:val="00C75837"/>
    <w:rsid w:val="00C85900"/>
    <w:rsid w:val="00C9379E"/>
    <w:rsid w:val="00CB609C"/>
    <w:rsid w:val="00CD078D"/>
    <w:rsid w:val="00CD13ED"/>
    <w:rsid w:val="00CD656A"/>
    <w:rsid w:val="00CE4F10"/>
    <w:rsid w:val="00CF2E27"/>
    <w:rsid w:val="00CF5F58"/>
    <w:rsid w:val="00D2549C"/>
    <w:rsid w:val="00D4278F"/>
    <w:rsid w:val="00D42C38"/>
    <w:rsid w:val="00D473D0"/>
    <w:rsid w:val="00D53EC1"/>
    <w:rsid w:val="00D63D16"/>
    <w:rsid w:val="00D6684D"/>
    <w:rsid w:val="00D677F2"/>
    <w:rsid w:val="00D702DD"/>
    <w:rsid w:val="00D730AE"/>
    <w:rsid w:val="00D90204"/>
    <w:rsid w:val="00D95FE0"/>
    <w:rsid w:val="00D9763A"/>
    <w:rsid w:val="00DA093B"/>
    <w:rsid w:val="00DA1D18"/>
    <w:rsid w:val="00DA62BF"/>
    <w:rsid w:val="00DA7509"/>
    <w:rsid w:val="00DB13BF"/>
    <w:rsid w:val="00DB5D4F"/>
    <w:rsid w:val="00DB74A4"/>
    <w:rsid w:val="00DC0407"/>
    <w:rsid w:val="00DC1AE7"/>
    <w:rsid w:val="00DC79B0"/>
    <w:rsid w:val="00DD701D"/>
    <w:rsid w:val="00DF0DEA"/>
    <w:rsid w:val="00E13F94"/>
    <w:rsid w:val="00E5046A"/>
    <w:rsid w:val="00E53EC9"/>
    <w:rsid w:val="00E557BE"/>
    <w:rsid w:val="00E5776E"/>
    <w:rsid w:val="00E57BF6"/>
    <w:rsid w:val="00E82F59"/>
    <w:rsid w:val="00E94C59"/>
    <w:rsid w:val="00EA267D"/>
    <w:rsid w:val="00EA4A6A"/>
    <w:rsid w:val="00EC0EA2"/>
    <w:rsid w:val="00ED0C7E"/>
    <w:rsid w:val="00EE1419"/>
    <w:rsid w:val="00EF6D26"/>
    <w:rsid w:val="00F004F9"/>
    <w:rsid w:val="00F12BAA"/>
    <w:rsid w:val="00F25D31"/>
    <w:rsid w:val="00F30FC5"/>
    <w:rsid w:val="00F343CA"/>
    <w:rsid w:val="00F438BC"/>
    <w:rsid w:val="00F62AF3"/>
    <w:rsid w:val="00F70004"/>
    <w:rsid w:val="00F81A4E"/>
    <w:rsid w:val="00FA42E4"/>
    <w:rsid w:val="00FB598A"/>
    <w:rsid w:val="00FC4B77"/>
    <w:rsid w:val="00FE4726"/>
    <w:rsid w:val="00FE5DAB"/>
    <w:rsid w:val="00FE7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37808"/>
  <w15:chartTrackingRefBased/>
  <w15:docId w15:val="{94434082-B4D7-416D-B0C4-1C26580A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63A"/>
  </w:style>
  <w:style w:type="paragraph" w:styleId="Heading1">
    <w:name w:val="heading 1"/>
    <w:basedOn w:val="Normal"/>
    <w:next w:val="Normal"/>
    <w:link w:val="Heading1Char"/>
    <w:uiPriority w:val="9"/>
    <w:qFormat/>
    <w:rsid w:val="00DF0DEA"/>
    <w:pPr>
      <w:spacing w:before="480" w:after="0" w:line="276" w:lineRule="auto"/>
      <w:contextualSpacing/>
      <w:outlineLvl w:val="0"/>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0D4B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2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F0DEA"/>
    <w:pPr>
      <w:pBdr>
        <w:bottom w:val="single" w:sz="4" w:space="1" w:color="auto"/>
      </w:pBdr>
      <w:spacing w:after="20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F0DE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F0DEA"/>
    <w:pPr>
      <w:spacing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F0DEA"/>
    <w:rPr>
      <w:rFonts w:asciiTheme="majorHAnsi" w:eastAsiaTheme="majorEastAsia" w:hAnsiTheme="majorHAnsi" w:cstheme="majorBidi"/>
      <w:i/>
      <w:iCs/>
      <w:spacing w:val="13"/>
      <w:sz w:val="24"/>
      <w:szCs w:val="24"/>
    </w:rPr>
  </w:style>
  <w:style w:type="character" w:customStyle="1" w:styleId="Heading1Char">
    <w:name w:val="Heading 1 Char"/>
    <w:basedOn w:val="DefaultParagraphFont"/>
    <w:link w:val="Heading1"/>
    <w:uiPriority w:val="9"/>
    <w:rsid w:val="00DF0DEA"/>
    <w:rPr>
      <w:rFonts w:asciiTheme="majorHAnsi" w:eastAsiaTheme="majorEastAsia" w:hAnsiTheme="majorHAnsi" w:cstheme="majorBidi"/>
      <w:b/>
      <w:bCs/>
      <w:sz w:val="28"/>
      <w:szCs w:val="28"/>
    </w:rPr>
  </w:style>
  <w:style w:type="paragraph" w:styleId="Header">
    <w:name w:val="header"/>
    <w:basedOn w:val="Normal"/>
    <w:link w:val="HeaderChar"/>
    <w:uiPriority w:val="99"/>
    <w:unhideWhenUsed/>
    <w:rsid w:val="00DF0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DEA"/>
  </w:style>
  <w:style w:type="paragraph" w:styleId="Footer">
    <w:name w:val="footer"/>
    <w:basedOn w:val="Normal"/>
    <w:link w:val="FooterChar"/>
    <w:uiPriority w:val="99"/>
    <w:unhideWhenUsed/>
    <w:rsid w:val="00DF0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DEA"/>
  </w:style>
  <w:style w:type="character" w:styleId="Hyperlink">
    <w:name w:val="Hyperlink"/>
    <w:basedOn w:val="DefaultParagraphFont"/>
    <w:uiPriority w:val="99"/>
    <w:unhideWhenUsed/>
    <w:rsid w:val="00B66769"/>
    <w:rPr>
      <w:color w:val="0563C1" w:themeColor="hyperlink"/>
      <w:u w:val="single"/>
    </w:rPr>
  </w:style>
  <w:style w:type="paragraph" w:styleId="NormalWeb">
    <w:name w:val="Normal (Web)"/>
    <w:basedOn w:val="Normal"/>
    <w:uiPriority w:val="99"/>
    <w:unhideWhenUsed/>
    <w:rsid w:val="00B66769"/>
    <w:pPr>
      <w:spacing w:before="100" w:beforeAutospacing="1" w:after="100" w:afterAutospacing="1"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007F0"/>
    <w:pPr>
      <w:ind w:left="720"/>
      <w:contextualSpacing/>
    </w:pPr>
  </w:style>
  <w:style w:type="character" w:customStyle="1" w:styleId="apple-converted-space">
    <w:name w:val="apple-converted-space"/>
    <w:basedOn w:val="DefaultParagraphFont"/>
    <w:rsid w:val="007B58A6"/>
  </w:style>
  <w:style w:type="paragraph" w:styleId="NoSpacing">
    <w:name w:val="No Spacing"/>
    <w:uiPriority w:val="1"/>
    <w:qFormat/>
    <w:rsid w:val="007B58A6"/>
    <w:pPr>
      <w:spacing w:after="0" w:line="240" w:lineRule="auto"/>
    </w:pPr>
  </w:style>
  <w:style w:type="character" w:styleId="SubtleEmphasis">
    <w:name w:val="Subtle Emphasis"/>
    <w:basedOn w:val="DefaultParagraphFont"/>
    <w:uiPriority w:val="19"/>
    <w:qFormat/>
    <w:rsid w:val="00BD4B9A"/>
    <w:rPr>
      <w:i/>
      <w:iCs/>
      <w:color w:val="404040" w:themeColor="text1" w:themeTint="BF"/>
    </w:rPr>
  </w:style>
  <w:style w:type="character" w:customStyle="1" w:styleId="Heading3Char">
    <w:name w:val="Heading 3 Char"/>
    <w:basedOn w:val="DefaultParagraphFont"/>
    <w:link w:val="Heading3"/>
    <w:uiPriority w:val="9"/>
    <w:semiHidden/>
    <w:rsid w:val="000D4BA9"/>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FA42E4"/>
    <w:rPr>
      <w:color w:val="954F72" w:themeColor="followedHyperlink"/>
      <w:u w:val="single"/>
    </w:rPr>
  </w:style>
  <w:style w:type="paragraph" w:customStyle="1" w:styleId="xmsolistparagraph">
    <w:name w:val="x_msolistparagraph"/>
    <w:basedOn w:val="Normal"/>
    <w:rsid w:val="0024012F"/>
    <w:pPr>
      <w:spacing w:after="0" w:line="240" w:lineRule="auto"/>
      <w:ind w:left="720"/>
    </w:pPr>
    <w:rPr>
      <w:rFonts w:ascii="Calibri" w:hAnsi="Calibri" w:cs="Calibri"/>
    </w:rPr>
  </w:style>
  <w:style w:type="paragraph" w:styleId="Revision">
    <w:name w:val="Revision"/>
    <w:hidden/>
    <w:uiPriority w:val="99"/>
    <w:semiHidden/>
    <w:rsid w:val="0010218C"/>
    <w:pPr>
      <w:spacing w:after="0" w:line="240" w:lineRule="auto"/>
    </w:pPr>
  </w:style>
  <w:style w:type="character" w:styleId="CommentReference">
    <w:name w:val="annotation reference"/>
    <w:basedOn w:val="DefaultParagraphFont"/>
    <w:uiPriority w:val="99"/>
    <w:semiHidden/>
    <w:unhideWhenUsed/>
    <w:rsid w:val="0010218C"/>
    <w:rPr>
      <w:sz w:val="16"/>
      <w:szCs w:val="16"/>
    </w:rPr>
  </w:style>
  <w:style w:type="paragraph" w:styleId="CommentText">
    <w:name w:val="annotation text"/>
    <w:basedOn w:val="Normal"/>
    <w:link w:val="CommentTextChar"/>
    <w:uiPriority w:val="99"/>
    <w:unhideWhenUsed/>
    <w:rsid w:val="0010218C"/>
    <w:pPr>
      <w:spacing w:line="240" w:lineRule="auto"/>
    </w:pPr>
    <w:rPr>
      <w:sz w:val="20"/>
      <w:szCs w:val="20"/>
    </w:rPr>
  </w:style>
  <w:style w:type="character" w:customStyle="1" w:styleId="CommentTextChar">
    <w:name w:val="Comment Text Char"/>
    <w:basedOn w:val="DefaultParagraphFont"/>
    <w:link w:val="CommentText"/>
    <w:uiPriority w:val="99"/>
    <w:rsid w:val="0010218C"/>
    <w:rPr>
      <w:sz w:val="20"/>
      <w:szCs w:val="20"/>
    </w:rPr>
  </w:style>
  <w:style w:type="paragraph" w:styleId="CommentSubject">
    <w:name w:val="annotation subject"/>
    <w:basedOn w:val="CommentText"/>
    <w:next w:val="CommentText"/>
    <w:link w:val="CommentSubjectChar"/>
    <w:uiPriority w:val="99"/>
    <w:semiHidden/>
    <w:unhideWhenUsed/>
    <w:rsid w:val="00141A44"/>
    <w:rPr>
      <w:b/>
      <w:bCs/>
    </w:rPr>
  </w:style>
  <w:style w:type="character" w:customStyle="1" w:styleId="CommentSubjectChar">
    <w:name w:val="Comment Subject Char"/>
    <w:basedOn w:val="CommentTextChar"/>
    <w:link w:val="CommentSubject"/>
    <w:uiPriority w:val="99"/>
    <w:semiHidden/>
    <w:rsid w:val="00141A44"/>
    <w:rPr>
      <w:b/>
      <w:bCs/>
      <w:sz w:val="20"/>
      <w:szCs w:val="20"/>
    </w:rPr>
  </w:style>
  <w:style w:type="character" w:styleId="UnresolvedMention">
    <w:name w:val="Unresolved Mention"/>
    <w:basedOn w:val="DefaultParagraphFont"/>
    <w:uiPriority w:val="99"/>
    <w:semiHidden/>
    <w:unhideWhenUsed/>
    <w:rsid w:val="00DD701D"/>
    <w:rPr>
      <w:color w:val="605E5C"/>
      <w:shd w:val="clear" w:color="auto" w:fill="E1DFDD"/>
    </w:rPr>
  </w:style>
  <w:style w:type="paragraph" w:styleId="BodyText">
    <w:name w:val="Body Text"/>
    <w:basedOn w:val="Normal"/>
    <w:link w:val="BodyTextChar"/>
    <w:uiPriority w:val="99"/>
    <w:unhideWhenUsed/>
    <w:rsid w:val="0096104B"/>
    <w:pPr>
      <w:spacing w:after="120"/>
    </w:pPr>
  </w:style>
  <w:style w:type="character" w:customStyle="1" w:styleId="BodyTextChar">
    <w:name w:val="Body Text Char"/>
    <w:basedOn w:val="DefaultParagraphFont"/>
    <w:link w:val="BodyText"/>
    <w:uiPriority w:val="99"/>
    <w:rsid w:val="00961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645261">
      <w:bodyDiv w:val="1"/>
      <w:marLeft w:val="0"/>
      <w:marRight w:val="0"/>
      <w:marTop w:val="0"/>
      <w:marBottom w:val="0"/>
      <w:divBdr>
        <w:top w:val="none" w:sz="0" w:space="0" w:color="auto"/>
        <w:left w:val="none" w:sz="0" w:space="0" w:color="auto"/>
        <w:bottom w:val="none" w:sz="0" w:space="0" w:color="auto"/>
        <w:right w:val="none" w:sz="0" w:space="0" w:color="auto"/>
      </w:divBdr>
    </w:div>
    <w:div w:id="598610832">
      <w:bodyDiv w:val="1"/>
      <w:marLeft w:val="0"/>
      <w:marRight w:val="0"/>
      <w:marTop w:val="0"/>
      <w:marBottom w:val="0"/>
      <w:divBdr>
        <w:top w:val="none" w:sz="0" w:space="0" w:color="auto"/>
        <w:left w:val="none" w:sz="0" w:space="0" w:color="auto"/>
        <w:bottom w:val="none" w:sz="0" w:space="0" w:color="auto"/>
        <w:right w:val="none" w:sz="0" w:space="0" w:color="auto"/>
      </w:divBdr>
    </w:div>
    <w:div w:id="176052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ehrs.upenn.edu/policies-resources/chemical-hygiene-plan" TargetMode="External"/><Relationship Id="rId26" Type="http://schemas.openxmlformats.org/officeDocument/2006/relationships/header" Target="header4.xml"/><Relationship Id="rId39" Type="http://schemas.openxmlformats.org/officeDocument/2006/relationships/footer" Target="footer6.xml"/><Relationship Id="rId21" Type="http://schemas.openxmlformats.org/officeDocument/2006/relationships/hyperlink" Target="https://ehrs.upenn.edu/health-safety/lab-safety/chemical-hygiene-plan/fact-sheets" TargetMode="External"/><Relationship Id="rId34" Type="http://schemas.openxmlformats.org/officeDocument/2006/relationships/hyperlink" Target="mailto:chem_waste@lists.upenn.edu" TargetMode="External"/><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ehrs.upenn.edu/health-safety/lab-safety/chemical-hygiene-plan/standard-operating-procedures/sop-cryogens-and-dry" TargetMode="External"/><Relationship Id="rId29" Type="http://schemas.openxmlformats.org/officeDocument/2006/relationships/hyperlink" Target="https://ehrs.upenn.edu/health-safety/lab-safety/chemical-hygiene-plan/fact-sheet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hrs.upenn.edu/health-safety/lab-safety/chemical-hygiene-plan/fact-sheets" TargetMode="External"/><Relationship Id="rId32" Type="http://schemas.openxmlformats.org/officeDocument/2006/relationships/hyperlink" Target="https://apps.ehrs.upenn.edu/secure/fm/COLLECTIONS/index.php" TargetMode="External"/><Relationship Id="rId37" Type="http://schemas.openxmlformats.org/officeDocument/2006/relationships/footer" Target="footer5.xml"/><Relationship Id="rId40" Type="http://schemas.openxmlformats.org/officeDocument/2006/relationships/hyperlink" Target="https://ehrs.upenn.edu/health-safety/lab-safety/chemical-hygiene-plan/fact-sheets/fact-sheet-hydrofluoric-acid"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ehrs.upenn.edu/health-safety/lab-safety/chemical-hygiene-plan/standard-operating-procedures/sop-cryogens-and-dry" TargetMode="External"/><Relationship Id="rId28" Type="http://schemas.openxmlformats.org/officeDocument/2006/relationships/hyperlink" Target="https://ehrs.upenn.edu/health-safety/lab-safety/chemical-hygiene-plan/standard-operating-procedures/sop-cryogens-and-dry"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ehrs.upenn.edu/policies-resources/chemical-hygiene-plan" TargetMode="External"/><Relationship Id="rId31" Type="http://schemas.openxmlformats.org/officeDocument/2006/relationships/hyperlink" Target="mailto:chem_waste@lists.upenn.ed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ehrs.upenn.edu/policies-resources/chemical-hygiene-plan" TargetMode="External"/><Relationship Id="rId27" Type="http://schemas.openxmlformats.org/officeDocument/2006/relationships/footer" Target="footer4.xml"/><Relationship Id="rId30" Type="http://schemas.openxmlformats.org/officeDocument/2006/relationships/hyperlink" Target="https://ehrs.upenn.edu/policies-resources/chemical-hygiene-plan" TargetMode="External"/><Relationship Id="rId35" Type="http://schemas.openxmlformats.org/officeDocument/2006/relationships/hyperlink" Target="https://ehrs.upenn.edu/emergency-info" TargetMode="External"/><Relationship Id="rId43" Type="http://schemas.openxmlformats.org/officeDocument/2006/relationships/glossaryDocument" Target="glossary/document.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yperlink" Target="https://ehrs.upenn.edu/policies-resources/chemical-hygiene-plan" TargetMode="External"/><Relationship Id="rId33" Type="http://schemas.openxmlformats.org/officeDocument/2006/relationships/hyperlink" Target="https://apps.ehrs.upenn.edu/secure/fm/COLLECTIONS/index.php" TargetMode="External"/><Relationship Id="rId38" Type="http://schemas.openxmlformats.org/officeDocument/2006/relationships/header" Target="head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57E8031EA645F68E133B86314250F6"/>
        <w:category>
          <w:name w:val="General"/>
          <w:gallery w:val="placeholder"/>
        </w:category>
        <w:types>
          <w:type w:val="bbPlcHdr"/>
        </w:types>
        <w:behaviors>
          <w:behavior w:val="content"/>
        </w:behaviors>
        <w:guid w:val="{EBF115E0-1485-409F-9A54-F463BD2000A9}"/>
      </w:docPartPr>
      <w:docPartBody>
        <w:p w:rsidR="00505990" w:rsidRDefault="00505990" w:rsidP="00505990">
          <w:pPr>
            <w:pStyle w:val="6057E8031EA645F68E133B86314250F6"/>
          </w:pPr>
          <w:r>
            <w:rPr>
              <w:rFonts w:asciiTheme="majorHAnsi" w:eastAsiaTheme="majorEastAsia" w:hAnsiTheme="majorHAnsi" w:cstheme="majorBidi"/>
              <w:sz w:val="80"/>
              <w:szCs w:val="80"/>
            </w:rPr>
            <w:t>[Type the document title]</w:t>
          </w:r>
        </w:p>
      </w:docPartBody>
    </w:docPart>
    <w:docPart>
      <w:docPartPr>
        <w:name w:val="1CEFC6B0571944459A04FEB7F386115E"/>
        <w:category>
          <w:name w:val="General"/>
          <w:gallery w:val="placeholder"/>
        </w:category>
        <w:types>
          <w:type w:val="bbPlcHdr"/>
        </w:types>
        <w:behaviors>
          <w:behavior w:val="content"/>
        </w:behaviors>
        <w:guid w:val="{50A9F852-D47D-4880-96D7-DB18BAA42168}"/>
      </w:docPartPr>
      <w:docPartBody>
        <w:p w:rsidR="00505990" w:rsidRDefault="00505990" w:rsidP="00505990">
          <w:pPr>
            <w:pStyle w:val="1CEFC6B0571944459A04FEB7F386115E"/>
          </w:pPr>
          <w:r>
            <w:rPr>
              <w:rFonts w:asciiTheme="majorHAnsi" w:eastAsiaTheme="majorEastAsia" w:hAnsiTheme="majorHAnsi" w:cstheme="majorBidi"/>
              <w:sz w:val="44"/>
              <w:szCs w:val="44"/>
            </w:rPr>
            <w:t>[Type the document subtitle]</w:t>
          </w:r>
        </w:p>
      </w:docPartBody>
    </w:docPart>
    <w:docPart>
      <w:docPartPr>
        <w:name w:val="723139B156EF4A0A9CE0C48FC68387E1"/>
        <w:category>
          <w:name w:val="General"/>
          <w:gallery w:val="placeholder"/>
        </w:category>
        <w:types>
          <w:type w:val="bbPlcHdr"/>
        </w:types>
        <w:behaviors>
          <w:behavior w:val="content"/>
        </w:behaviors>
        <w:guid w:val="{5B6FE70D-E908-4238-88C1-D49965901C63}"/>
      </w:docPartPr>
      <w:docPartBody>
        <w:p w:rsidR="00B279ED" w:rsidRDefault="00B279ED" w:rsidP="00B279ED">
          <w:pPr>
            <w:pStyle w:val="723139B156EF4A0A9CE0C48FC68387E1"/>
          </w:pPr>
          <w:r>
            <w:rPr>
              <w:rFonts w:asciiTheme="majorHAnsi" w:eastAsiaTheme="majorEastAsia" w:hAnsiTheme="majorHAnsi" w:cstheme="majorBidi"/>
              <w:sz w:val="80"/>
              <w:szCs w:val="80"/>
            </w:rPr>
            <w:t>[Type the document title]</w:t>
          </w:r>
        </w:p>
      </w:docPartBody>
    </w:docPart>
    <w:docPart>
      <w:docPartPr>
        <w:name w:val="005A152A4E25451899FA9CD4BB8812B0"/>
        <w:category>
          <w:name w:val="General"/>
          <w:gallery w:val="placeholder"/>
        </w:category>
        <w:types>
          <w:type w:val="bbPlcHdr"/>
        </w:types>
        <w:behaviors>
          <w:behavior w:val="content"/>
        </w:behaviors>
        <w:guid w:val="{097100D4-BE34-4003-8AFF-9DAC04266659}"/>
      </w:docPartPr>
      <w:docPartBody>
        <w:p w:rsidR="00C761DE" w:rsidRDefault="00B279ED" w:rsidP="00B279ED">
          <w:pPr>
            <w:pStyle w:val="005A152A4E25451899FA9CD4BB8812B0"/>
          </w:pPr>
          <w:r>
            <w:t>[Type the abstract of the document here. The abstract is typically a short summary of the contents of the document. Type the abstract of the document here. The abstract is typically a short summary of the contents of the document.]</w:t>
          </w:r>
        </w:p>
      </w:docPartBody>
    </w:docPart>
    <w:docPart>
      <w:docPartPr>
        <w:name w:val="0E021CC2A58049AEA6D32A1513D1D44F"/>
        <w:category>
          <w:name w:val="General"/>
          <w:gallery w:val="placeholder"/>
        </w:category>
        <w:types>
          <w:type w:val="bbPlcHdr"/>
        </w:types>
        <w:behaviors>
          <w:behavior w:val="content"/>
        </w:behaviors>
        <w:guid w:val="{78D4CB31-CA5F-4C78-BCD9-B33F048F7F9D}"/>
      </w:docPartPr>
      <w:docPartBody>
        <w:p w:rsidR="00C761DE" w:rsidRDefault="00B279ED" w:rsidP="00B279ED">
          <w:pPr>
            <w:pStyle w:val="0E021CC2A58049AEA6D32A1513D1D44F"/>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apos">
    <w:altName w:val="Calibri"/>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990"/>
    <w:rsid w:val="000256EF"/>
    <w:rsid w:val="000501AB"/>
    <w:rsid w:val="00061B81"/>
    <w:rsid w:val="000A79BC"/>
    <w:rsid w:val="000D46A0"/>
    <w:rsid w:val="000E35D1"/>
    <w:rsid w:val="000F3D84"/>
    <w:rsid w:val="00140778"/>
    <w:rsid w:val="00160419"/>
    <w:rsid w:val="00182F28"/>
    <w:rsid w:val="00192863"/>
    <w:rsid w:val="001C2FA2"/>
    <w:rsid w:val="001E2B43"/>
    <w:rsid w:val="00213490"/>
    <w:rsid w:val="00224A1F"/>
    <w:rsid w:val="002A60FA"/>
    <w:rsid w:val="00304993"/>
    <w:rsid w:val="00304995"/>
    <w:rsid w:val="003757D1"/>
    <w:rsid w:val="003F4805"/>
    <w:rsid w:val="004066B1"/>
    <w:rsid w:val="00431768"/>
    <w:rsid w:val="00504203"/>
    <w:rsid w:val="00505990"/>
    <w:rsid w:val="00506CAB"/>
    <w:rsid w:val="005320BC"/>
    <w:rsid w:val="005C6C56"/>
    <w:rsid w:val="00662C97"/>
    <w:rsid w:val="006B1777"/>
    <w:rsid w:val="006D4A73"/>
    <w:rsid w:val="00711FDA"/>
    <w:rsid w:val="0073180F"/>
    <w:rsid w:val="007324F2"/>
    <w:rsid w:val="007424F8"/>
    <w:rsid w:val="00756B47"/>
    <w:rsid w:val="0078504E"/>
    <w:rsid w:val="00866717"/>
    <w:rsid w:val="00896E68"/>
    <w:rsid w:val="008A52A2"/>
    <w:rsid w:val="008C7002"/>
    <w:rsid w:val="008D2DBF"/>
    <w:rsid w:val="008E69BC"/>
    <w:rsid w:val="00915CD5"/>
    <w:rsid w:val="00935297"/>
    <w:rsid w:val="00944D05"/>
    <w:rsid w:val="00A10A06"/>
    <w:rsid w:val="00A418B1"/>
    <w:rsid w:val="00A836A3"/>
    <w:rsid w:val="00AB27BD"/>
    <w:rsid w:val="00AB550B"/>
    <w:rsid w:val="00AB6B42"/>
    <w:rsid w:val="00AD78F0"/>
    <w:rsid w:val="00AE0343"/>
    <w:rsid w:val="00AE2076"/>
    <w:rsid w:val="00B279ED"/>
    <w:rsid w:val="00B60D1D"/>
    <w:rsid w:val="00C42357"/>
    <w:rsid w:val="00C761DE"/>
    <w:rsid w:val="00D10985"/>
    <w:rsid w:val="00D22B48"/>
    <w:rsid w:val="00D60299"/>
    <w:rsid w:val="00D94A5C"/>
    <w:rsid w:val="00E46B24"/>
    <w:rsid w:val="00E94DD7"/>
    <w:rsid w:val="00F4632E"/>
    <w:rsid w:val="00F657BA"/>
    <w:rsid w:val="00F92FB0"/>
    <w:rsid w:val="00FA69C7"/>
    <w:rsid w:val="00FD5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57E8031EA645F68E133B86314250F6">
    <w:name w:val="6057E8031EA645F68E133B86314250F6"/>
    <w:rsid w:val="00505990"/>
  </w:style>
  <w:style w:type="paragraph" w:customStyle="1" w:styleId="1CEFC6B0571944459A04FEB7F386115E">
    <w:name w:val="1CEFC6B0571944459A04FEB7F386115E"/>
    <w:rsid w:val="00505990"/>
  </w:style>
  <w:style w:type="paragraph" w:customStyle="1" w:styleId="723139B156EF4A0A9CE0C48FC68387E1">
    <w:name w:val="723139B156EF4A0A9CE0C48FC68387E1"/>
    <w:rsid w:val="00B279ED"/>
  </w:style>
  <w:style w:type="paragraph" w:customStyle="1" w:styleId="005A152A4E25451899FA9CD4BB8812B0">
    <w:name w:val="005A152A4E25451899FA9CD4BB8812B0"/>
    <w:rsid w:val="00B279ED"/>
  </w:style>
  <w:style w:type="paragraph" w:customStyle="1" w:styleId="0E021CC2A58049AEA6D32A1513D1D44F">
    <w:name w:val="0E021CC2A58049AEA6D32A1513D1D44F"/>
    <w:rsid w:val="00B279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TEMPLATE INSTRUCTIONS: Some sections will require more or less detail depending on your procedure. Send completed HCPs to ehrslaba@ehrs.upenn.edu for upload to your lab’s document section in BioRAFT. EHRS will review HCPs on your request; however, the supervising faculty member is responsible for ensuring that a thorough hazard assessment has been performed.  Replace red text with your text in this template. Delete this message when submitting your HCP.</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1643</TotalTime>
  <Pages>13</Pages>
  <Words>3334</Words>
  <Characters>19010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Hazard Control Plan</vt:lpstr>
    </vt:vector>
  </TitlesOfParts>
  <Company>University of Pennsylvania, AIT</Company>
  <LinksUpToDate>false</LinksUpToDate>
  <CharactersWithSpaces>22300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 Control Plan</dc:title>
  <dc:subject>[Name of Process Being Evaluated and Lab Name]</dc:subject>
  <dc:creator>Brown, Kimberly Jean</dc:creator>
  <cp:keywords/>
  <dc:description/>
  <cp:lastModifiedBy>Morrison, Sean Michael</cp:lastModifiedBy>
  <cp:revision>109</cp:revision>
  <cp:lastPrinted>2017-10-27T18:32:00Z</cp:lastPrinted>
  <dcterms:created xsi:type="dcterms:W3CDTF">2020-04-22T19:06:00Z</dcterms:created>
  <dcterms:modified xsi:type="dcterms:W3CDTF">2025-01-29T20:48:00Z</dcterms:modified>
</cp:coreProperties>
</file>